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2" w:type="dxa"/>
        <w:tblInd w:w="6" w:type="dxa"/>
        <w:tblCellMar>
          <w:top w:w="5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555"/>
        <w:gridCol w:w="7667"/>
      </w:tblGrid>
      <w:tr w:rsidR="00DA4BDA" w14:paraId="3F05BCC6" w14:textId="77777777">
        <w:trPr>
          <w:trHeight w:val="3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8EB6F9"/>
          </w:tcPr>
          <w:p w14:paraId="0A85832B" w14:textId="5330D6E8" w:rsidR="00DA4BDA" w:rsidRDefault="00372BB7" w:rsidP="00CE3B7F">
            <w:r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SP</w:t>
            </w:r>
            <w:r w:rsidR="00E42A06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ORT PREMIUM Plan</w:t>
            </w:r>
            <w:r w:rsidR="00AB64CC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2020/2021</w:t>
            </w:r>
            <w:r w:rsidR="00F92124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- </w:t>
            </w:r>
            <w:r w:rsidR="00F92124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SUBJECT LEADER: </w:t>
            </w:r>
            <w:r w:rsidR="00CE3B7F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Eleri Humphreys </w:t>
            </w:r>
            <w:r w:rsidR="00F92124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</w:t>
            </w:r>
          </w:p>
        </w:tc>
      </w:tr>
      <w:tr w:rsidR="00DA4BDA" w14:paraId="5E8741E9" w14:textId="77777777">
        <w:trPr>
          <w:trHeight w:val="5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A27BB97" w14:textId="51DA108F" w:rsidR="00DA4BDA" w:rsidRDefault="00F92124">
            <w:pPr>
              <w:tabs>
                <w:tab w:val="center" w:pos="1310"/>
                <w:tab w:val="center" w:pos="7574"/>
                <w:tab w:val="center" w:pos="13178"/>
              </w:tabs>
            </w:pPr>
            <w:r>
              <w:tab/>
            </w:r>
            <w:r w:rsidR="00F66A8A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>Financial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Year: </w:t>
            </w:r>
            <w:r w:rsidR="00AB64CC">
              <w:rPr>
                <w:rFonts w:ascii="Century Gothic" w:eastAsia="Century Gothic" w:hAnsi="Century Gothic" w:cs="Century Gothic"/>
                <w:color w:val="2E74B5"/>
                <w:sz w:val="20"/>
              </w:rPr>
              <w:t>2021</w:t>
            </w:r>
            <w:r w:rsidR="005D412D">
              <w:rPr>
                <w:rFonts w:ascii="Century Gothic" w:eastAsia="Century Gothic" w:hAnsi="Century Gothic" w:cs="Century Gothic"/>
                <w:color w:val="2E74B5"/>
                <w:sz w:val="20"/>
              </w:rPr>
              <w:t>/2022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>Total Funding Allocated</w:t>
            </w:r>
            <w:r w:rsidRPr="00F66A8A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: </w:t>
            </w:r>
            <w:r w:rsidR="00CE3B7F" w:rsidRPr="00CE3B7F">
              <w:rPr>
                <w:rFonts w:ascii="Century Gothic" w:hAnsi="Century Gothic"/>
                <w:color w:val="0070C0"/>
                <w:sz w:val="20"/>
                <w:szCs w:val="20"/>
              </w:rPr>
              <w:t>£19,599</w:t>
            </w:r>
            <w:r w:rsidR="00CE3B7F" w:rsidRPr="00CE3B7F">
              <w:rPr>
                <w:rFonts w:ascii="Century Gothic" w:eastAsia="Century Gothic" w:hAnsi="Century Gothic" w:cs="Century Gothic"/>
                <w:color w:val="0070C0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E74B5"/>
                <w:sz w:val="20"/>
              </w:rPr>
              <w:t>(NB – school budget subsidises sports initiatives)</w:t>
            </w:r>
            <w:r w:rsidR="00A60B2E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="00A60B2E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>Date Updated: June 2022</w:t>
            </w:r>
          </w:p>
          <w:p w14:paraId="41546A85" w14:textId="77777777" w:rsidR="00DA4BDA" w:rsidRDefault="00F92124"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</w:tc>
      </w:tr>
      <w:tr w:rsidR="00DA4BDA" w14:paraId="74EE7813" w14:textId="77777777">
        <w:trPr>
          <w:trHeight w:val="254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5F8806F" w14:textId="77777777" w:rsidR="00DA4BDA" w:rsidRDefault="00F92124"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Key achievements to date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2963CE4F" w14:textId="77777777" w:rsidR="00DA4BDA" w:rsidRDefault="00F92124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Areas for further improvement and baseline evidence of need </w:t>
            </w:r>
          </w:p>
        </w:tc>
      </w:tr>
      <w:tr w:rsidR="00DA4BDA" w14:paraId="16211DDC" w14:textId="77777777" w:rsidTr="00501257">
        <w:trPr>
          <w:trHeight w:val="1782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692CDE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20EB0E34" w14:textId="77777777" w:rsidR="00CE3B7F" w:rsidRPr="00604AC2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Each year the school budget spend on sport exceeds the government ring fenced grant. This includes Little Sports, who provide high quality extra-curricular sporting activities.</w:t>
            </w:r>
          </w:p>
          <w:p w14:paraId="748C944A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Playtime sport e</w:t>
            </w:r>
            <w:r w:rsidRPr="0070341A">
              <w:rPr>
                <w:rFonts w:ascii="Century Gothic" w:hAnsi="Century Gothic"/>
                <w:sz w:val="20"/>
                <w:szCs w:val="20"/>
              </w:rPr>
              <w:t>quipment 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eplenished and available for children to access at break times. </w:t>
            </w:r>
          </w:p>
          <w:p w14:paraId="5021CBF3" w14:textId="77777777" w:rsidR="00CE3B7F" w:rsidRPr="00604AC2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4E6C77">
              <w:rPr>
                <w:rFonts w:ascii="Century Gothic" w:hAnsi="Century Gothic"/>
                <w:spacing w:val="-3"/>
                <w:sz w:val="20"/>
                <w:szCs w:val="20"/>
              </w:rPr>
              <w:t xml:space="preserve">The school have continued to invest in Little Sports coaching who offer high quality </w:t>
            </w:r>
            <w:r w:rsidRPr="004E6C7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sporting activities for all children to access at lunch time.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Pupil Voice highlighted that t</w:t>
            </w: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he children greatly benefit from the support they receive and variety of sporting activities they participate in. </w:t>
            </w:r>
          </w:p>
          <w:p w14:paraId="3B9A06DD" w14:textId="77777777" w:rsidR="00CE3B7F" w:rsidRPr="0070341A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pupils in KS1 &amp; KS2 are regularly completing the Daily Mile. </w:t>
            </w:r>
          </w:p>
          <w:p w14:paraId="1F06211B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4930D3F6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71406552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Sporting achievements are promoted on the school’s social media page.</w:t>
            </w:r>
          </w:p>
          <w:p w14:paraId="4E7BFCA4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Certificates and trophies are presented to pupils in celebration assemblies. </w:t>
            </w:r>
          </w:p>
          <w:p w14:paraId="0597F12E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trained to lead games with pupils in KS1. </w:t>
            </w:r>
          </w:p>
          <w:p w14:paraId="310C1DC5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70341A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children/staff have a St. Chrysostom’s</w:t>
            </w:r>
            <w:r w:rsidRPr="0070341A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PE t-shirt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to be worn during PE and sporting competitions. </w:t>
            </w:r>
          </w:p>
          <w:p w14:paraId="38DEE0EA" w14:textId="77777777" w:rsidR="00CE3B7F" w:rsidRPr="00843256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pupils in KS1 &amp; KS2 participating in the Daily Mile. </w:t>
            </w:r>
          </w:p>
          <w:p w14:paraId="59673C62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8847176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3C01B15B" w14:textId="77777777" w:rsidR="00CE3B7F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86F1B">
              <w:rPr>
                <w:rFonts w:ascii="Century Gothic" w:hAnsi="Century Gothic"/>
                <w:sz w:val="20"/>
                <w:szCs w:val="20"/>
              </w:rPr>
              <w:t xml:space="preserve">Staff leading sports activities at break times. </w:t>
            </w:r>
          </w:p>
          <w:p w14:paraId="27FDC2B5" w14:textId="77777777" w:rsidR="00CE3B7F" w:rsidRPr="00686F1B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Staff leading sport games during Sports afternoon sessions in Summer 2021. </w:t>
            </w:r>
          </w:p>
          <w:p w14:paraId="4D235AA4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0592AF4" w14:textId="77777777" w:rsidR="00CE3B7F" w:rsidRPr="000C2D3E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57D1C9A0" w14:textId="77777777" w:rsidR="00CE3B7F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 coaches provide a range of </w:t>
            </w:r>
            <w:r w:rsidRPr="00A70254">
              <w:rPr>
                <w:rFonts w:ascii="Century Gothic" w:hAnsi="Century Gothic"/>
                <w:sz w:val="20"/>
                <w:szCs w:val="20"/>
              </w:rPr>
              <w:t>sporting activities at lunchtime to increase p</w:t>
            </w:r>
            <w:r>
              <w:rPr>
                <w:rFonts w:ascii="Century Gothic" w:hAnsi="Century Gothic"/>
                <w:sz w:val="20"/>
                <w:szCs w:val="20"/>
              </w:rPr>
              <w:t>upil’s participation in sports.</w:t>
            </w:r>
          </w:p>
          <w:p w14:paraId="2630EA0D" w14:textId="77777777" w:rsidR="00CE3B7F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Sport Leaders lead a range of playground games. </w:t>
            </w:r>
          </w:p>
          <w:p w14:paraId="3D8FAFEB" w14:textId="77777777" w:rsidR="00CE3B7F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C5C90E1" w14:textId="77777777" w:rsidR="00CE3B7F" w:rsidRPr="00A70254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62EDEA8" w14:textId="77777777" w:rsidR="00CE3B7F" w:rsidRPr="000C2D3E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1F20A17C" w14:textId="791E4A7C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KS2 have regularly competed in community football tournaments held by the Greater Manchester Police. </w:t>
            </w:r>
          </w:p>
          <w:p w14:paraId="1A1C5E9A" w14:textId="77777777" w:rsidR="00501257" w:rsidRDefault="00501257" w:rsidP="00501257">
            <w:pPr>
              <w:pStyle w:val="TableParagraph"/>
              <w:ind w:left="720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1AD51356" w14:textId="77777777" w:rsidR="00CE3B7F" w:rsidRDefault="00CE3B7F" w:rsidP="00CE3B7F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PUPILS’ SWIMMING ABILITY </w:t>
            </w:r>
          </w:p>
          <w:p w14:paraId="74CB2BB8" w14:textId="1FCDABB4" w:rsidR="00DA4BDA" w:rsidRPr="00607506" w:rsidRDefault="00CE3B7F" w:rsidP="00DB3029">
            <w:r>
              <w:rPr>
                <w:rFonts w:ascii="Century Gothic" w:eastAsia="Century Gothic" w:hAnsi="Century Gothic" w:cs="Century Gothic"/>
                <w:color w:val="FF0000"/>
                <w:sz w:val="18"/>
              </w:rPr>
              <w:t>78</w:t>
            </w:r>
            <w:r w:rsidR="00DB3029">
              <w:rPr>
                <w:rFonts w:ascii="Century Gothic" w:eastAsia="Century Gothic" w:hAnsi="Century Gothic" w:cs="Century Gothic"/>
                <w:color w:val="FF0000"/>
                <w:sz w:val="18"/>
              </w:rPr>
              <w:t>% of Y</w:t>
            </w:r>
            <w:r w:rsidRPr="001569C0">
              <w:rPr>
                <w:rFonts w:ascii="Century Gothic" w:eastAsia="Century Gothic" w:hAnsi="Century Gothic" w:cs="Century Gothic"/>
                <w:color w:val="FF0000"/>
                <w:sz w:val="18"/>
              </w:rPr>
              <w:t xml:space="preserve">6 2019-2020 cohort swim competently 25 metres.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424D7CE8" w14:textId="7622305F" w:rsidR="00E42A06" w:rsidRPr="00E42A06" w:rsidRDefault="00E42A06">
            <w:pPr>
              <w:spacing w:after="10"/>
              <w:ind w:left="1"/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</w:pPr>
            <w:r w:rsidRPr="00E42A06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lastRenderedPageBreak/>
              <w:t>Adapt past achievements and daily practise to accommodate Covid-19 regulations</w:t>
            </w:r>
          </w:p>
          <w:p w14:paraId="521D90FD" w14:textId="70E72F38" w:rsidR="00E42A06" w:rsidRDefault="00E42A06">
            <w:pPr>
              <w:spacing w:after="10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700B7991" w14:textId="4DA4B7DF" w:rsidR="00482513" w:rsidRDefault="00C75A6D">
            <w:pPr>
              <w:spacing w:after="10"/>
              <w:ind w:left="1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</w:rPr>
              <w:t xml:space="preserve">We have made these adaptations under </w:t>
            </w:r>
            <w:r w:rsidR="00482513" w:rsidRPr="00482513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</w:rPr>
              <w:t>guidance published by Department for Education “Guidance for full opening: schools” published on 05/11/20</w:t>
            </w:r>
          </w:p>
          <w:p w14:paraId="068C2326" w14:textId="370C0E98" w:rsidR="00482513" w:rsidRDefault="00424EB1">
            <w:pPr>
              <w:spacing w:after="10"/>
              <w:ind w:left="1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</w:rPr>
            </w:pPr>
            <w:hyperlink r:id="rId5" w:history="1">
              <w:r w:rsidR="00482513" w:rsidRPr="002667E8">
                <w:rPr>
                  <w:rStyle w:val="Hyperlink"/>
                  <w:rFonts w:ascii="Century Gothic" w:eastAsia="Century Gothic" w:hAnsi="Century Gothic" w:cs="Century Gothic"/>
                  <w:b/>
                  <w:sz w:val="18"/>
                </w:rPr>
                <w:t>https://www.gov.uk/government/publications/actions-for-schools-during-the-coronavirus-outbreak/guidance-for-full-opening-schools</w:t>
              </w:r>
            </w:hyperlink>
          </w:p>
          <w:p w14:paraId="7B54FDAF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06952DA5" w14:textId="77777777" w:rsidR="00CE3B7F" w:rsidRPr="006125D3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Sport coaches to run hockey basketball games at lunch times in response to Pupil Voice (Summer 2021).</w:t>
            </w:r>
          </w:p>
          <w:p w14:paraId="2404CB37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Year group Sport Leaders to lead games with their year group during break times. </w:t>
            </w:r>
          </w:p>
          <w:p w14:paraId="66F4C044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Purchase every pupil a skipping rope Y1 – Y6, in conjunction with a skipping workshop. </w:t>
            </w:r>
          </w:p>
          <w:p w14:paraId="5680CEE3" w14:textId="77777777" w:rsidR="00CE3B7F" w:rsidRPr="006125D3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Promote active break and lunch times by increasing the range of activities and sports available.</w:t>
            </w:r>
          </w:p>
          <w:p w14:paraId="268DC0AB" w14:textId="77777777" w:rsidR="00CE3B7F" w:rsidRPr="006125D3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272530AC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58C8F413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Promote sporting achievements on the school’s social media page and newsletter. </w:t>
            </w:r>
          </w:p>
          <w:p w14:paraId="30486295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Sports leaders to receive training to lead sport activities and games with their year group at break time. </w:t>
            </w:r>
          </w:p>
          <w:p w14:paraId="63FAB443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Daily Mile achievements to be celebrated in assemblies and on the school’s social media pages.</w:t>
            </w:r>
          </w:p>
          <w:p w14:paraId="23E248C8" w14:textId="77777777" w:rsidR="00CE3B7F" w:rsidRPr="00BD7969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deliver an assembly on the importance of staying active and engaging in regular physical activity. </w:t>
            </w:r>
          </w:p>
          <w:p w14:paraId="3B0EDD59" w14:textId="77777777" w:rsidR="00CE3B7F" w:rsidRPr="00BD34B4" w:rsidRDefault="00CE3B7F" w:rsidP="00CE3B7F">
            <w:pPr>
              <w:tabs>
                <w:tab w:val="left" w:pos="5860"/>
              </w:tabs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</w:p>
          <w:p w14:paraId="444E7E1E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12491620" w14:textId="77777777" w:rsidR="00CE3B7F" w:rsidRPr="006D1075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Deliver questionnaire f</w:t>
            </w:r>
            <w:r w:rsidRPr="00BD34B4"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>
              <w:rPr>
                <w:rFonts w:ascii="Century Gothic" w:hAnsi="Century Gothic"/>
                <w:sz w:val="20"/>
                <w:szCs w:val="20"/>
              </w:rPr>
              <w:t>staff to communicate their areas of strength and interest in sport.</w:t>
            </w:r>
          </w:p>
          <w:p w14:paraId="18E27935" w14:textId="77777777" w:rsidR="00CE3B7F" w:rsidRPr="00BD7969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Staff to lead after school clubs with their year group. </w:t>
            </w:r>
          </w:p>
          <w:p w14:paraId="4350A6D8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081D75FA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OPPORTUNITIES TO EXPERIENCE A BROAD RANGE OF SPORTING ACTIVITIES</w:t>
            </w:r>
          </w:p>
          <w:p w14:paraId="6D43B290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592627BC" w14:textId="77777777" w:rsidR="00CE3B7F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to participate in a skipping workshop ran by a National Skipping and games coach. </w:t>
            </w:r>
          </w:p>
          <w:p w14:paraId="27CF4704" w14:textId="77777777" w:rsidR="00CE3B7F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0797A">
              <w:rPr>
                <w:rFonts w:ascii="Century Gothic" w:hAnsi="Century Gothic"/>
                <w:sz w:val="20"/>
                <w:szCs w:val="20"/>
              </w:rPr>
              <w:t xml:space="preserve">Sign up to football tournaments with partner school ‘Dean’s Trust’. </w:t>
            </w:r>
          </w:p>
          <w:p w14:paraId="55E4379F" w14:textId="77777777" w:rsidR="00CE3B7F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 up for football tournaments with Manchester City, Primary stars. </w:t>
            </w:r>
          </w:p>
          <w:p w14:paraId="2F36C06E" w14:textId="77777777" w:rsidR="00CE3B7F" w:rsidRPr="00C0797A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0797A">
              <w:rPr>
                <w:rFonts w:ascii="Century Gothic" w:hAnsi="Century Gothic"/>
                <w:sz w:val="20"/>
                <w:szCs w:val="20"/>
              </w:rPr>
              <w:t xml:space="preserve">Sign up for Little Sports tournaments throughout the year including badminton and BMX biking. </w:t>
            </w:r>
          </w:p>
          <w:p w14:paraId="6281047D" w14:textId="7777777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Host and arrange regular sporting competitions with the Federation. </w:t>
            </w:r>
          </w:p>
          <w:p w14:paraId="1BD00373" w14:textId="03F2DBF6" w:rsidR="00E42A06" w:rsidRPr="00E42A06" w:rsidRDefault="00E42A06" w:rsidP="00CE3B7F">
            <w:pPr>
              <w:pStyle w:val="TableParagraph"/>
              <w:ind w:left="360"/>
            </w:pPr>
          </w:p>
        </w:tc>
      </w:tr>
    </w:tbl>
    <w:p w14:paraId="0F83348D" w14:textId="77777777" w:rsidR="00DA4BDA" w:rsidRDefault="00DA4BDA">
      <w:pPr>
        <w:spacing w:after="0"/>
        <w:ind w:left="-1440" w:right="15398"/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40"/>
        <w:gridCol w:w="10"/>
      </w:tblGrid>
      <w:tr w:rsidR="00DA4BDA" w:rsidRPr="00466877" w14:paraId="1086C2E4" w14:textId="77777777" w:rsidTr="00501257">
        <w:trPr>
          <w:gridAfter w:val="1"/>
          <w:wAfter w:w="10" w:type="dxa"/>
          <w:trHeight w:val="515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AD3BBB5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1: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The engagement of all pupils in regular physical activity – Chief Medical Officer guidelines recommend that primary school children undertake at least 30 minutes of physical activity a day in school.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D4F9FB" w14:textId="4EB8A282" w:rsidR="00DA4BDA" w:rsidRPr="00466877" w:rsidRDefault="00F92124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50125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70%</w:t>
            </w:r>
          </w:p>
        </w:tc>
      </w:tr>
      <w:tr w:rsidR="00DA4BDA" w:rsidRPr="00466877" w14:paraId="4F7E8866" w14:textId="77777777" w:rsidTr="00501257">
        <w:trPr>
          <w:gridAfter w:val="1"/>
          <w:wAfter w:w="10" w:type="dxa"/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EF5ADB" w14:textId="77777777" w:rsidR="00DA4BDA" w:rsidRPr="00466877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57D359D" w14:textId="77777777" w:rsidR="00DA4BDA" w:rsidRPr="00466877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DA4BDA" w:rsidRPr="00466877" w14:paraId="7487A29A" w14:textId="77777777" w:rsidTr="00501257">
        <w:trPr>
          <w:gridAfter w:val="1"/>
          <w:wAfter w:w="10" w:type="dxa"/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4438C05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E5F62EC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C62E008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D8CAC5B" w14:textId="1E1FC353" w:rsidR="00DA4BDA" w:rsidRDefault="00F9212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  <w:p w14:paraId="58398D1D" w14:textId="6F8D631A" w:rsidR="00501257" w:rsidRPr="00466877" w:rsidRDefault="0050125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2E77531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DA4BDA" w:rsidRPr="00466877" w14:paraId="61A0EE87" w14:textId="77777777" w:rsidTr="00501257">
        <w:trPr>
          <w:gridAfter w:val="1"/>
          <w:wAfter w:w="10" w:type="dxa"/>
          <w:trHeight w:val="1398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C3F3DE7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New intake of Sport Leaders from each year group to</w:t>
            </w:r>
            <w:r w:rsidRPr="00030FE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lead sporting activities and games during break times.  </w:t>
            </w:r>
          </w:p>
          <w:p w14:paraId="4136973E" w14:textId="4756DD6F" w:rsidR="00501257" w:rsidRPr="00030FE3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275EAEE" w14:textId="58C87994" w:rsidR="00AB64CC" w:rsidRPr="00030FE3" w:rsidRDefault="00AB64CC" w:rsidP="005012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CA90E15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PE lead to order equipment for Sport Leaders to use within their year group bubbles. </w:t>
            </w:r>
          </w:p>
          <w:p w14:paraId="0C8E0A02" w14:textId="3BC455A3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160F53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9199F" w14:textId="21C93D0A" w:rsidR="00DA4BDA" w:rsidRPr="00030FE3" w:rsidRDefault="00DA4BDA" w:rsidP="00C85AB6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160DDC8" w14:textId="77777777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Playtime equipment – Sport Leaders</w:t>
            </w:r>
          </w:p>
          <w:p w14:paraId="4C28F428" w14:textId="77777777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£3,000</w:t>
            </w:r>
          </w:p>
          <w:p w14:paraId="7028D8DA" w14:textId="31A22070" w:rsidR="00DA4BDA" w:rsidRPr="00030FE3" w:rsidRDefault="00DA4BDA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56D4AAA" w14:textId="77777777" w:rsidR="00501257" w:rsidRPr="00030FE3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Photos, pupil voice, sports leader photographs, learning walk.</w:t>
            </w:r>
          </w:p>
          <w:p w14:paraId="2CD64509" w14:textId="77777777" w:rsidR="00501257" w:rsidRPr="00030FE3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66CC7A" w14:textId="77777777" w:rsidR="00BF7AF0" w:rsidRPr="00030FE3" w:rsidRDefault="00BF7AF0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4F7B44B3" w14:textId="3323259D" w:rsidR="00501257" w:rsidRPr="00030FE3" w:rsidRDefault="00501257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D628174" w14:textId="77777777" w:rsidR="00A23079" w:rsidRDefault="003C1926" w:rsidP="00A230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2307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 Leaders monitored use of equipment and led games with children in KS1. </w:t>
            </w:r>
          </w:p>
          <w:p w14:paraId="770D20B2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DAC39AF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Timetable to be put in place by PE subject leader and have designated space where Sport Leaders can store equipment so that it doesn’t get damaged. </w:t>
            </w:r>
          </w:p>
          <w:p w14:paraId="632DD380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Children were observed engaging in active playtimes when equipment was set up (e.g. hockey sticks and balls) rather than fetching equipment themselves. </w:t>
            </w:r>
          </w:p>
          <w:p w14:paraId="029D24FF" w14:textId="7017C909" w:rsidR="003C1926" w:rsidRPr="00030FE3" w:rsidRDefault="00A23079" w:rsidP="00A230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 subject lead to speak to teaching staff in briefings,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reminding them to support Sport Leaders where possible.</w:t>
            </w:r>
          </w:p>
        </w:tc>
      </w:tr>
      <w:tr w:rsidR="00501257" w:rsidRPr="00466877" w14:paraId="3B49C324" w14:textId="77777777" w:rsidTr="008E6D47">
        <w:trPr>
          <w:gridAfter w:val="1"/>
          <w:wAfter w:w="10" w:type="dxa"/>
          <w:trHeight w:val="225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31A746E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continue to promote and increase the engagement of all pupils in regular physical activity, as part of a healthy lifestyle. </w:t>
            </w:r>
          </w:p>
          <w:p w14:paraId="58F18EC7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5FF5B02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0533916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3C1E745" w14:textId="7ADE7585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34F6F85" w14:textId="05B52818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1CFCE81" w14:textId="6C31DDAA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011A271" w14:textId="77777777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6A344C1" w14:textId="69BD66BD" w:rsidR="00501257" w:rsidRPr="00030FE3" w:rsidRDefault="0050125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70B022E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Teachers to lead an after school sports club with their year group bubble in 2021/22. </w:t>
            </w:r>
          </w:p>
          <w:p w14:paraId="6C5F7939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BA69BC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B7705AB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21700D" w14:textId="425CF1C1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B36204" w14:textId="4F91A13E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8F24531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09146A0" w14:textId="77777777" w:rsidR="00501257" w:rsidRPr="00030FE3" w:rsidRDefault="00501257" w:rsidP="00C85AB6">
            <w:pPr>
              <w:ind w:left="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7FB017D" w14:textId="5FB8CCCC" w:rsidR="00501257" w:rsidRPr="00030FE3" w:rsidRDefault="008E6D4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No cost </w:t>
            </w:r>
          </w:p>
          <w:p w14:paraId="7375134A" w14:textId="4ABFBB1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8792D7C" w14:textId="0210AD1E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4CE09CD" w14:textId="7F5AD643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ADAC28C" w14:textId="15665898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204F4FE7" w14:textId="5B3F6DD7" w:rsidR="00501257" w:rsidRPr="00030FE3" w:rsidRDefault="00501257" w:rsidP="0050125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DB91A5A" w14:textId="0789B14F" w:rsidR="00501257" w:rsidRPr="00030FE3" w:rsidRDefault="00E145CB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Photos, teacher voice, rotas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BFE81F0" w14:textId="77777777" w:rsidR="00501257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After school sport clubs have been run by Little Sports coaches. </w:t>
            </w:r>
          </w:p>
          <w:p w14:paraId="6FF8B6E1" w14:textId="77777777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Clubs have included:</w:t>
            </w:r>
          </w:p>
          <w:p w14:paraId="5BDA203E" w14:textId="504F2547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-dodgeball</w:t>
            </w:r>
          </w:p>
          <w:p w14:paraId="72C3A133" w14:textId="075605B7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-football</w:t>
            </w:r>
          </w:p>
          <w:p w14:paraId="18535777" w14:textId="6B0FEA64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-dance</w:t>
            </w:r>
          </w:p>
          <w:p w14:paraId="5C9FF337" w14:textId="0873A28A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-handball</w:t>
            </w:r>
          </w:p>
          <w:p w14:paraId="572F49B2" w14:textId="1E7FA387" w:rsidR="00A23079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-cricket</w:t>
            </w:r>
          </w:p>
          <w:p w14:paraId="6134A278" w14:textId="64A7E6EF" w:rsidR="00A23079" w:rsidRPr="00030FE3" w:rsidRDefault="00A23079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E6D47" w:rsidRPr="00466877" w14:paraId="5D4A9DE9" w14:textId="77777777" w:rsidTr="008E6D47">
        <w:trPr>
          <w:gridAfter w:val="1"/>
          <w:wAfter w:w="10" w:type="dxa"/>
          <w:trHeight w:val="2257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20689B2" w14:textId="77777777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Lunchtime coaches to </w:t>
            </w:r>
            <w:proofErr w:type="spellStart"/>
            <w:r w:rsidRPr="00030FE3">
              <w:rPr>
                <w:rFonts w:ascii="Century Gothic" w:hAnsi="Century Gothic"/>
                <w:sz w:val="20"/>
                <w:szCs w:val="20"/>
              </w:rPr>
              <w:t>organise</w:t>
            </w:r>
            <w:proofErr w:type="spellEnd"/>
            <w:r w:rsidRPr="00030FE3">
              <w:rPr>
                <w:rFonts w:ascii="Century Gothic" w:hAnsi="Century Gothic"/>
                <w:sz w:val="20"/>
                <w:szCs w:val="20"/>
              </w:rPr>
              <w:t xml:space="preserve"> activities to increase physical activity and exercise.</w:t>
            </w:r>
          </w:p>
          <w:p w14:paraId="1F2E3422" w14:textId="77777777" w:rsidR="008E6D47" w:rsidRPr="00030FE3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A92C8A1" w14:textId="6681EAC2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Complete Pupil Voice in Autumn 1 to find out which after school sports children would like to participate in.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FE05CAE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7C279EE1" w14:textId="4A11FC2F" w:rsidR="008E6D47" w:rsidRPr="00030FE3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£31,920 </w:t>
            </w:r>
            <w:r w:rsidRPr="00030FE3"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 w:rsidRPr="00030FE3">
              <w:rPr>
                <w:rFonts w:ascii="Century Gothic" w:hAnsi="Century Gothic" w:cs="Arial"/>
                <w:i/>
                <w:sz w:val="20"/>
                <w:szCs w:val="20"/>
              </w:rPr>
              <w:t>Figure partly funded by Sports Premium funding)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6517801" w14:textId="191B118F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 </w:t>
            </w:r>
          </w:p>
          <w:p w14:paraId="1E758C24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070824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7FB358E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Little Sports have led a variety of sport activities at lunch time which leads to most children participating in active playtimes. </w:t>
            </w:r>
          </w:p>
          <w:p w14:paraId="5B4279A7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41D92E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Focus to now be on identifying and encouraging children who are reluctant to engage in sport at lunchtime. </w:t>
            </w:r>
          </w:p>
          <w:p w14:paraId="19358790" w14:textId="77777777" w:rsidR="00A23079" w:rsidRDefault="00A23079" w:rsidP="00A230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CFFDDC" w14:textId="359E6E96" w:rsidR="008E6D47" w:rsidRPr="00466877" w:rsidRDefault="00A23079" w:rsidP="00A230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 subject lead to improve storage of playtime equipment as some equipment was misplaced/damaged. Audit of equipment to be completed and pupil voice to identify lunchtime activities for next academic year.</w:t>
            </w:r>
          </w:p>
        </w:tc>
      </w:tr>
      <w:tr w:rsidR="008E6D47" w:rsidRPr="00466877" w14:paraId="3FD68F63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61ED852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lastRenderedPageBreak/>
              <w:t>Continue with the Daily Mile initiative in KS1 and KS2 to develop a lifelong habit of daily physical activity.</w:t>
            </w:r>
          </w:p>
          <w:p w14:paraId="50F7B9D2" w14:textId="77777777" w:rsidR="008E6D47" w:rsidRPr="00030FE3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A09D02" w14:textId="5E3AF71D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Sport Leader to organise Daily Mile timetable and capture Pupil Voice.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B428E6" w14:textId="18CC80F9" w:rsidR="008E6D47" w:rsidRPr="00030FE3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903DC1" w14:textId="50FDD90E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timetable </w:t>
            </w:r>
          </w:p>
          <w:p w14:paraId="3091CADC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202273" w14:textId="49524C75" w:rsidR="008E6D47" w:rsidRPr="00466877" w:rsidRDefault="00A23079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 pupils in KS1 &amp; KS2 regularly complete the daily mile. Children are walking for 10-15 minutes on most days which ensures they participate in regular physical activity.</w:t>
            </w:r>
          </w:p>
        </w:tc>
      </w:tr>
      <w:tr w:rsidR="008E6D47" w:rsidRPr="00466877" w14:paraId="6BCE88CD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D63149C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For Pupil premium pupils level of participation to be at least 40% once after school sport clubs can resume. </w:t>
            </w:r>
          </w:p>
          <w:p w14:paraId="11EEE070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424D1FA" w14:textId="15B69A9C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Pupil Premium pupils to have priority when signing up for after school sport clubs.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4D2FCA0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After school clubs led by sport coaches</w:t>
            </w:r>
          </w:p>
          <w:p w14:paraId="7D32534C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£3,888</w:t>
            </w:r>
          </w:p>
          <w:p w14:paraId="63981A84" w14:textId="77777777" w:rsidR="008E6D47" w:rsidRPr="00030FE3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D3E2AB8" w14:textId="53C1BDFD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PP children have access to more physical activities.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6F768B" w14:textId="77777777" w:rsidR="00A23079" w:rsidRDefault="00A23079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After School Sport clubs</w:t>
            </w:r>
            <w:r w:rsidR="0085761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led by Little Sports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resumed in Spring term. </w:t>
            </w:r>
            <w:r w:rsidR="0085761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Highly skilled coaches deliver the sessions to a mixture of KS1 &amp; KS2 children and parents are asked to pay towards the running costs. </w:t>
            </w:r>
          </w:p>
          <w:p w14:paraId="25C8859C" w14:textId="77777777" w:rsidR="0085761D" w:rsidRDefault="0085761D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F9BCD8" w14:textId="3B09025F" w:rsidR="0085761D" w:rsidRPr="00466877" w:rsidRDefault="0085761D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Next step could be for Pupil Premium pupils to be offered a place in a club within the academic year. </w:t>
            </w:r>
          </w:p>
        </w:tc>
      </w:tr>
      <w:tr w:rsidR="008E6D47" w:rsidRPr="00466877" w14:paraId="3FBEDC88" w14:textId="77777777" w:rsidTr="00501257">
        <w:tblPrEx>
          <w:tblCellMar>
            <w:top w:w="48" w:type="dxa"/>
            <w:right w:w="70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04AAF9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2: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>The profile of PE and sport being raised across the school as a tool for whole school improvement.</w:t>
            </w:r>
            <w:r w:rsidRPr="00466877">
              <w:rPr>
                <w:rFonts w:ascii="Century Gothic" w:hAnsi="Century Gothic"/>
                <w:color w:val="08428E"/>
                <w:sz w:val="18"/>
                <w:szCs w:val="18"/>
              </w:rPr>
              <w:t xml:space="preserve"> </w:t>
            </w:r>
            <w:r w:rsidRPr="004668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11FE5C8" w14:textId="384FC660" w:rsidR="008E6D47" w:rsidRPr="00466877" w:rsidRDefault="008E6D47" w:rsidP="008E6D47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11%</w:t>
            </w:r>
          </w:p>
        </w:tc>
      </w:tr>
      <w:tr w:rsidR="008E6D47" w:rsidRPr="00466877" w14:paraId="740567DA" w14:textId="77777777" w:rsidTr="00501257">
        <w:tblPrEx>
          <w:tblCellMar>
            <w:top w:w="48" w:type="dxa"/>
            <w:right w:w="70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1F3410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01D02E9" w14:textId="77777777" w:rsidR="008E6D47" w:rsidRPr="00466877" w:rsidRDefault="008E6D47" w:rsidP="008E6D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8E6D47" w:rsidRPr="00466877" w14:paraId="43B3FA8E" w14:textId="77777777" w:rsidTr="00501257">
        <w:tblPrEx>
          <w:tblCellMar>
            <w:top w:w="48" w:type="dxa"/>
            <w:right w:w="70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6E13C8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F98BA4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36EDDF6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45CF81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43656FD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8E6D47" w:rsidRPr="00466877" w14:paraId="5CA7034C" w14:textId="77777777" w:rsidTr="00EF6DD8">
        <w:tblPrEx>
          <w:tblCellMar>
            <w:top w:w="48" w:type="dxa"/>
            <w:right w:w="70" w:type="dxa"/>
          </w:tblCellMar>
        </w:tblPrEx>
        <w:trPr>
          <w:trHeight w:val="1161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69AF397" w14:textId="6C33E6F9" w:rsidR="00EF6DD8" w:rsidRPr="00030FE3" w:rsidRDefault="00EF6DD8" w:rsidP="00EF6DD8">
            <w:pPr>
              <w:shd w:val="clear" w:color="auto" w:fill="FFFFFF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30FE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wide range of sporting year group competitions to be arranged throughout the year, </w:t>
            </w:r>
            <w:r w:rsidRPr="00030FE3">
              <w:rPr>
                <w:rFonts w:ascii="Century Gothic" w:hAnsi="Century Gothic"/>
                <w:sz w:val="20"/>
                <w:szCs w:val="20"/>
              </w:rPr>
              <w:t>during lunchtimes, after school and within the curriculum, to raise the profile of sport and increase participation.</w:t>
            </w:r>
          </w:p>
          <w:p w14:paraId="6AA000D6" w14:textId="5EB37860" w:rsidR="00EF6DD8" w:rsidRPr="00030FE3" w:rsidRDefault="00EF6DD8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5F4C6C8" w14:textId="77777777" w:rsidR="00EF6DD8" w:rsidRPr="00030FE3" w:rsidRDefault="00EF6DD8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Competitions and games to be organised within year groups and with the SJC Federation virtually.</w:t>
            </w:r>
          </w:p>
          <w:p w14:paraId="7EB130E2" w14:textId="6ACBBE65" w:rsidR="008E6D47" w:rsidRPr="00030FE3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2DAF5AF" w14:textId="77777777" w:rsidR="00143F2D" w:rsidRPr="00030FE3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6EAD3906" w14:textId="25542B85" w:rsidR="008E6D47" w:rsidRPr="00030FE3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6717CD1" w14:textId="15CA08DE" w:rsidR="008E6D47" w:rsidRPr="00030FE3" w:rsidRDefault="00A84B91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Photos and pupil voice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8" w:space="0" w:color="8496B0"/>
            </w:tcBorders>
          </w:tcPr>
          <w:p w14:paraId="29D4BBD1" w14:textId="77777777" w:rsidR="008E6D47" w:rsidRDefault="00B05FBC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B05FBC">
              <w:rPr>
                <w:rFonts w:ascii="Century Gothic" w:hAnsi="Century Gothic"/>
                <w:sz w:val="18"/>
                <w:szCs w:val="18"/>
              </w:rPr>
              <w:t xml:space="preserve">St Chrysostom’s have hosted a hockey, cricket and football match with St Johns. </w:t>
            </w:r>
          </w:p>
          <w:p w14:paraId="702FAB18" w14:textId="77777777" w:rsidR="00B05FBC" w:rsidRDefault="00B05FBC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CE051D" w14:textId="0746B9C7" w:rsidR="00B05FBC" w:rsidRPr="00466877" w:rsidRDefault="00B05FBC" w:rsidP="00B05FB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in KS2 have had experience of participating in competitive sport. </w:t>
            </w:r>
          </w:p>
        </w:tc>
      </w:tr>
      <w:tr w:rsidR="00EF6DD8" w:rsidRPr="00466877" w14:paraId="61428C45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E0E1E7" w14:textId="77777777" w:rsidR="00EF6DD8" w:rsidRPr="00030FE3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Sport leaders to present awards to children who have participated in competitive sports in celebration assembly.</w:t>
            </w:r>
          </w:p>
          <w:p w14:paraId="5007F8CC" w14:textId="77777777" w:rsidR="00EF6DD8" w:rsidRPr="00030FE3" w:rsidRDefault="00EF6DD8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B3145E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Update the school’s website and Twitter feed with sport competitions and achievements.</w:t>
            </w:r>
          </w:p>
          <w:p w14:paraId="492138B5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5A70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PE leaders to support Sport Leaders to lead assemblies on sporting achievements. </w:t>
            </w:r>
          </w:p>
          <w:p w14:paraId="5CE087D8" w14:textId="77777777" w:rsidR="00EF6DD8" w:rsidRPr="00030FE3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7675955" w14:textId="77777777" w:rsidR="00143F2D" w:rsidRPr="00030FE3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>Certificates and stickers £100</w:t>
            </w:r>
          </w:p>
          <w:p w14:paraId="2CC84C3A" w14:textId="77777777" w:rsidR="00EF6DD8" w:rsidRPr="00030FE3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B210FFC" w14:textId="142636C5" w:rsidR="00EF6DD8" w:rsidRPr="00030FE3" w:rsidRDefault="00A84B91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Photos, Twitter page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08BA4D59" w14:textId="77777777" w:rsidR="00EF6DD8" w:rsidRPr="00B05FBC" w:rsidRDefault="00B05FBC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B05FBC">
              <w:rPr>
                <w:rFonts w:ascii="Century Gothic" w:hAnsi="Century Gothic"/>
                <w:sz w:val="18"/>
                <w:szCs w:val="18"/>
              </w:rPr>
              <w:t xml:space="preserve">PE subject lead presented awards to pupils in KS1 &amp; KS2. </w:t>
            </w:r>
          </w:p>
          <w:p w14:paraId="2719C7C3" w14:textId="77777777" w:rsidR="00B05FBC" w:rsidRPr="00B05FBC" w:rsidRDefault="00B05FBC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E6EF1E3" w14:textId="5A117829" w:rsidR="00B05FBC" w:rsidRPr="00466877" w:rsidRDefault="00B05FBC" w:rsidP="008E6D47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B05FBC">
              <w:rPr>
                <w:rFonts w:ascii="Century Gothic" w:hAnsi="Century Gothic"/>
                <w:sz w:val="18"/>
                <w:szCs w:val="18"/>
              </w:rPr>
              <w:t xml:space="preserve">Ensure Sport Leaders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are presenting awards in assemblies. </w:t>
            </w:r>
          </w:p>
        </w:tc>
      </w:tr>
      <w:tr w:rsidR="00A84B91" w:rsidRPr="00466877" w14:paraId="712D661E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A098A1" w14:textId="686E8029" w:rsidR="00A84B91" w:rsidRPr="00030FE3" w:rsidRDefault="00A84B91" w:rsidP="00A84B91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Arrange half termly meetings with PSHE leader to ensure both subjects promote healthy lifestyles consistently.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90C32B4" w14:textId="72378FE4" w:rsidR="00A84B91" w:rsidRPr="00030FE3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Meetings schedule to be created by the end of Autumn 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401F18B" w14:textId="5898065A" w:rsidR="00A84B91" w:rsidRPr="00030FE3" w:rsidRDefault="00A84B91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Staff covered £200 per day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B389385" w14:textId="77777777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Collective team embedding aims and promoting personal development throughout whole school.</w:t>
            </w:r>
          </w:p>
          <w:p w14:paraId="24803394" w14:textId="77777777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FBD6B86" w14:textId="77777777" w:rsidR="00A84B91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99C2647" w14:textId="6530104E" w:rsidR="003C7CF5" w:rsidRPr="00030FE3" w:rsidRDefault="003C7CF5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Book work, twitter.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71475DC" w14:textId="77777777" w:rsidR="00A84B91" w:rsidRDefault="00B05FBC" w:rsidP="00A84B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took part in activities as part of Healthy Eating week. The importance of physical activity as part of a healthy lifestyle </w:t>
            </w:r>
            <w:r w:rsidR="003C7CF5">
              <w:rPr>
                <w:rFonts w:ascii="Century Gothic" w:hAnsi="Century Gothic"/>
                <w:sz w:val="18"/>
                <w:szCs w:val="18"/>
              </w:rPr>
              <w:t xml:space="preserve">was evident in the children’s work. </w:t>
            </w:r>
          </w:p>
          <w:p w14:paraId="3164999D" w14:textId="77777777" w:rsidR="003C7CF5" w:rsidRDefault="003C7CF5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756841" w14:textId="0EB5EBA5" w:rsidR="003C7CF5" w:rsidRPr="00466877" w:rsidRDefault="003C7CF5" w:rsidP="003C7CF5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workshop style activities for Children’s Mental Health week (February 2023) and go off timetable to promote the importance of exercise as part of an active, healthy lifestyle. </w:t>
            </w:r>
          </w:p>
        </w:tc>
      </w:tr>
      <w:tr w:rsidR="00A84B91" w:rsidRPr="00466877" w14:paraId="0708DCC4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0A0D49" w14:textId="77777777" w:rsidR="00A84B91" w:rsidRPr="00030FE3" w:rsidRDefault="00A84B91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Raise profile of sport through school’s social media. </w:t>
            </w:r>
          </w:p>
          <w:p w14:paraId="7228A23E" w14:textId="77777777" w:rsidR="00A84B91" w:rsidRPr="00030FE3" w:rsidRDefault="00A84B91" w:rsidP="00A84B91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2236D1" w14:textId="77777777" w:rsidR="00A84B91" w:rsidRPr="00030FE3" w:rsidRDefault="00A84B91" w:rsidP="00A84B91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Intended impact</w:t>
            </w:r>
          </w:p>
          <w:p w14:paraId="269DE62A" w14:textId="77777777" w:rsidR="00A84B91" w:rsidRPr="00030FE3" w:rsidRDefault="00A84B91" w:rsidP="00A84B91">
            <w:pPr>
              <w:pStyle w:val="Table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 xml:space="preserve">Pupils understand the importance of sport and physical activity – maintaining a healthy lifestyle. </w:t>
            </w:r>
          </w:p>
          <w:p w14:paraId="11981538" w14:textId="6DF2BC8F" w:rsidR="00A84B91" w:rsidRPr="00030FE3" w:rsidRDefault="00A84B91" w:rsidP="00A84B9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>Pupils enjoy sport and choose to be active in school by participating in a range of sports on offer.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BFA451" w14:textId="77777777" w:rsidR="00A84B91" w:rsidRPr="00030FE3" w:rsidRDefault="00A84B91" w:rsidP="00A84B9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Record of miles walked each week. Promote on Twitter and on school display. </w:t>
            </w:r>
          </w:p>
          <w:p w14:paraId="1272B753" w14:textId="77777777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5EFA48C" w14:textId="3FA02B91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5886DF1" w14:textId="24D57260" w:rsidR="00A84B91" w:rsidRPr="00030FE3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Twitter feed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0855FAA4" w14:textId="77777777" w:rsidR="00A84B91" w:rsidRDefault="00F02EAF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F02EAF">
              <w:rPr>
                <w:rFonts w:ascii="Century Gothic" w:hAnsi="Century Gothic"/>
                <w:sz w:val="18"/>
                <w:szCs w:val="18"/>
              </w:rPr>
              <w:t xml:space="preserve">PE subject leader promoted children’s achievements on the school twitter page. </w:t>
            </w:r>
          </w:p>
          <w:p w14:paraId="0914D855" w14:textId="77777777" w:rsidR="00F02EAF" w:rsidRDefault="00F02EAF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EEA3A6" w14:textId="048D95B7" w:rsidR="00F02EAF" w:rsidRPr="00466877" w:rsidRDefault="00F02EAF" w:rsidP="00A84B9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School display to be created and updated to promote the daily mile and achievements outside of school (judo, football, gymnastics). </w:t>
            </w:r>
          </w:p>
        </w:tc>
      </w:tr>
      <w:tr w:rsidR="00A84B91" w:rsidRPr="00466877" w14:paraId="2A268D20" w14:textId="77777777" w:rsidTr="00501257">
        <w:tblPrEx>
          <w:tblCellMar>
            <w:right w:w="79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C27A46B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3: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confidence, knowledge and skills of all staff in teaching PE and sport.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7DB7BBB" w14:textId="1254F9BA" w:rsidR="00A84B91" w:rsidRPr="00466877" w:rsidRDefault="00A84B91" w:rsidP="00A84B91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1E2B69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3%</w:t>
            </w:r>
          </w:p>
        </w:tc>
      </w:tr>
      <w:tr w:rsidR="00A84B91" w:rsidRPr="00466877" w14:paraId="751BD101" w14:textId="77777777" w:rsidTr="00501257">
        <w:tblPrEx>
          <w:tblCellMar>
            <w:right w:w="79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00D673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2FBABD" w14:textId="77777777" w:rsidR="00A84B91" w:rsidRPr="00466877" w:rsidRDefault="00A84B91" w:rsidP="00A84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A84B91" w:rsidRPr="00466877" w14:paraId="6679C022" w14:textId="77777777" w:rsidTr="00501257">
        <w:tblPrEx>
          <w:tblCellMar>
            <w:right w:w="79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2E063A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B1CA71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B0360D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168B3B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E82FAD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A84B91" w:rsidRPr="00030FE3" w14:paraId="2D5EBE7E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CCD2B5" w14:textId="4699BA30" w:rsidR="00A84B91" w:rsidRPr="00030FE3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Audit staff skills and plan for CPD and succession.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062772" w14:textId="3FF41710" w:rsidR="00A84B91" w:rsidRPr="00030FE3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Deliver questionnaire to staff who provide PE provision in Autumn 2.</w:t>
            </w:r>
          </w:p>
          <w:p w14:paraId="27241529" w14:textId="671DA37D" w:rsidR="00A84B91" w:rsidRPr="00030FE3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Team teaching with skilled coaches can be delivered to up-skill staff in Spring 1.</w:t>
            </w:r>
          </w:p>
          <w:p w14:paraId="2E4C8A15" w14:textId="77777777" w:rsidR="00A84B91" w:rsidRPr="00030FE3" w:rsidRDefault="00A84B91" w:rsidP="00A84B91">
            <w:pPr>
              <w:ind w:left="1" w:right="18"/>
              <w:rPr>
                <w:rFonts w:ascii="Century Gothic" w:hAnsi="Century Gothic"/>
                <w:sz w:val="20"/>
                <w:szCs w:val="20"/>
              </w:rPr>
            </w:pPr>
          </w:p>
          <w:p w14:paraId="51C0F31B" w14:textId="495A0658" w:rsidR="00A84B91" w:rsidRPr="00030FE3" w:rsidRDefault="00A84B9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3B3FD4" w14:textId="5944AFAC" w:rsidR="00A84B91" w:rsidRPr="00030FE3" w:rsidRDefault="00A84B9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60C8CDE" w14:textId="41D53381" w:rsidR="00A84B91" w:rsidRPr="00030FE3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Questionnaires, provision provided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2C429E0" w14:textId="77777777" w:rsidR="00F02EAF" w:rsidRDefault="00F02EAF" w:rsidP="00F02E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and Year 2 teachers received CPD training/guidance from Little Sports head coach to support them with teaching PE. </w:t>
            </w:r>
          </w:p>
          <w:p w14:paraId="0A850D5F" w14:textId="2B25BBB3" w:rsidR="00A84B91" w:rsidRPr="00030FE3" w:rsidRDefault="00A84B9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BEBE78" w14:textId="77777777" w:rsidR="00DA4BDA" w:rsidRPr="00030FE3" w:rsidRDefault="00DA4BDA">
      <w:pPr>
        <w:spacing w:after="0"/>
        <w:ind w:left="-1440" w:right="15398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228" w:type="dxa"/>
        <w:tblInd w:w="6" w:type="dxa"/>
        <w:tblCellMar>
          <w:top w:w="5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50"/>
      </w:tblGrid>
      <w:tr w:rsidR="00C27DE5" w:rsidRPr="00030FE3" w14:paraId="4054452F" w14:textId="77777777">
        <w:trPr>
          <w:trHeight w:val="1776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C40A3A" w14:textId="6703E8A8" w:rsidR="00C27DE5" w:rsidRPr="00030FE3" w:rsidRDefault="004B5F17" w:rsidP="00C27DE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Sports coaches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support play leaders with </w:t>
            </w: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lunch time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activities  </w:t>
            </w:r>
          </w:p>
          <w:p w14:paraId="53C9123C" w14:textId="77777777" w:rsidR="00C27DE5" w:rsidRPr="00030FE3" w:rsidRDefault="00C27DE5" w:rsidP="00C27D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CD665B" w14:textId="77777777" w:rsidR="00C27DE5" w:rsidRPr="00030FE3" w:rsidRDefault="00C27DE5" w:rsidP="00C27DE5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9DC93BD" w14:textId="77777777" w:rsidR="00C27DE5" w:rsidRPr="00030FE3" w:rsidRDefault="00C27DE5" w:rsidP="00C27DE5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6A631300" w14:textId="77777777" w:rsidR="006360B6" w:rsidRPr="00030FE3" w:rsidRDefault="00C27DE5" w:rsidP="006360B6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6360B6" w:rsidRPr="00030FE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Intended impact</w:t>
            </w:r>
          </w:p>
          <w:p w14:paraId="75DCCFF9" w14:textId="77777777" w:rsidR="006360B6" w:rsidRPr="00030FE3" w:rsidRDefault="006360B6" w:rsidP="006360B6">
            <w:pPr>
              <w:pStyle w:val="Table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 xml:space="preserve">High quality PE provision across the school. </w:t>
            </w:r>
          </w:p>
          <w:p w14:paraId="76C986F9" w14:textId="146E2FEA" w:rsidR="00C27DE5" w:rsidRPr="00030FE3" w:rsidRDefault="006360B6" w:rsidP="006360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>Teachers and Teaching Assistants will be confident leading games, sports and physical activities.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C4BE962" w14:textId="265A41EA" w:rsidR="00C27DE5" w:rsidRPr="00030FE3" w:rsidRDefault="006C72D2" w:rsidP="004B5F1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On-going 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training with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sports coaches 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support delivery of activities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by Spring 1.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7450FDE" w14:textId="2046B4CA" w:rsidR="00C27DE5" w:rsidRPr="00030FE3" w:rsidRDefault="00C27DE5" w:rsidP="00C27DE5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089A417" w14:textId="77777777" w:rsidR="00C27DE5" w:rsidRPr="00030FE3" w:rsidRDefault="00C27DE5" w:rsidP="00C27DE5">
            <w:pPr>
              <w:ind w:left="1"/>
              <w:rPr>
                <w:rFonts w:ascii="Century Gothic" w:hAnsi="Century Gothic" w:cstheme="minorHAnsi"/>
                <w:sz w:val="20"/>
                <w:szCs w:val="20"/>
              </w:rPr>
            </w:pPr>
            <w:r w:rsidRPr="00030FE3">
              <w:rPr>
                <w:rFonts w:ascii="Century Gothic" w:hAnsi="Century Gothic" w:cstheme="minorHAnsi"/>
                <w:sz w:val="20"/>
                <w:szCs w:val="20"/>
              </w:rPr>
              <w:t>Regular, well organised, high quality activity sessions</w:t>
            </w:r>
          </w:p>
          <w:p w14:paraId="2F7EAB7D" w14:textId="6F9F69CC" w:rsidR="00884BDF" w:rsidRPr="00030FE3" w:rsidRDefault="00884BDF" w:rsidP="004B5F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30FE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349B1A" w14:textId="77777777" w:rsidR="00C27DE5" w:rsidRDefault="00F02EAF" w:rsidP="004B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and Year 2 teachers received CPD training/guidance from Little Sports head coach to support them with teaching PE. </w:t>
            </w:r>
          </w:p>
          <w:p w14:paraId="4D5AABA5" w14:textId="77777777" w:rsidR="00F02EAF" w:rsidRDefault="00F02EAF" w:rsidP="004B5F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5858D3" w14:textId="62915648" w:rsidR="00F02EAF" w:rsidRPr="00030FE3" w:rsidRDefault="00F02EAF" w:rsidP="004B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DE5" w:rsidRPr="00466877" w14:paraId="3D42C8F0" w14:textId="77777777">
        <w:trPr>
          <w:trHeight w:val="370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BEEEE31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4: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Broader experience of a range of sports and activities offered to all pupils.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1834D101" w14:textId="248D0AF9" w:rsidR="00C27DE5" w:rsidRPr="00466877" w:rsidRDefault="00C27DE5" w:rsidP="00C27DE5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1E2B69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4%</w:t>
            </w:r>
          </w:p>
        </w:tc>
      </w:tr>
      <w:tr w:rsidR="00C27DE5" w:rsidRPr="00466877" w14:paraId="0760DB7B" w14:textId="7777777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237428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92BFB9F" w14:textId="77777777" w:rsidR="00C27DE5" w:rsidRPr="00466877" w:rsidRDefault="00C27DE5" w:rsidP="00C2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27DE5" w:rsidRPr="00466877" w14:paraId="35507C78" w14:textId="77777777">
        <w:trPr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9D0B38F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853F6E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DF2792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BFDBFE5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B75BFB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466877" w14:paraId="3AC8CC6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06773" w14:textId="77777777" w:rsidR="001E2B69" w:rsidRPr="0070341A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70341A">
              <w:rPr>
                <w:rFonts w:ascii="Century Gothic" w:hAnsi="Century Gothic"/>
                <w:sz w:val="20"/>
                <w:szCs w:val="20"/>
              </w:rPr>
              <w:t>Promote physical activity as a lifelong choice through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lunch time and</w:t>
            </w:r>
            <w:r w:rsidRPr="0070341A">
              <w:rPr>
                <w:rFonts w:ascii="Century Gothic" w:hAnsi="Century Gothic"/>
                <w:sz w:val="20"/>
                <w:szCs w:val="20"/>
              </w:rPr>
              <w:t xml:space="preserve"> after school clubs. </w:t>
            </w:r>
          </w:p>
          <w:p w14:paraId="55687886" w14:textId="47970B3B" w:rsidR="00C27DE5" w:rsidRPr="003C534B" w:rsidRDefault="00C27DE5" w:rsidP="001E2B69">
            <w:pPr>
              <w:pStyle w:val="TableParagraph"/>
              <w:spacing w:line="257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9E00A8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 lead liaise with sports coaches – range of sport activities to be set up at lunch time. Pupil voice to support planning of games. </w:t>
            </w:r>
          </w:p>
          <w:p w14:paraId="1B8C2299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497E7" w14:textId="32E0E881" w:rsidR="00C27DE5" w:rsidRPr="003C534B" w:rsidRDefault="00C27DE5" w:rsidP="004B5F1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6FF96" w14:textId="3A2E7452" w:rsidR="00C27DE5" w:rsidRDefault="00C27DE5" w:rsidP="00C27DE5">
            <w:pPr>
              <w:ind w:left="1" w:right="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C534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5522D8">
              <w:rPr>
                <w:rFonts w:ascii="Century Gothic" w:eastAsia="Century Gothic" w:hAnsi="Century Gothic" w:cs="Century Gothic"/>
                <w:sz w:val="18"/>
                <w:szCs w:val="18"/>
              </w:rPr>
              <w:t>As above:</w:t>
            </w:r>
            <w:r w:rsidR="005522D8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</w:p>
          <w:p w14:paraId="7807E3C6" w14:textId="77777777" w:rsidR="005522D8" w:rsidRPr="0070341A" w:rsidRDefault="005522D8" w:rsidP="005522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341A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219D52F0" w14:textId="61BA0B4E" w:rsidR="005522D8" w:rsidRPr="003C534B" w:rsidRDefault="005522D8" w:rsidP="005522D8">
            <w:pPr>
              <w:ind w:left="1" w:right="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£31,920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>
              <w:rPr>
                <w:rFonts w:ascii="Century Gothic" w:hAnsi="Century Gothic" w:cs="Arial"/>
                <w:i/>
                <w:sz w:val="18"/>
                <w:szCs w:val="20"/>
              </w:rPr>
              <w:t xml:space="preserve">Figure partly funded by </w:t>
            </w:r>
            <w:r w:rsidRPr="00FC14CF">
              <w:rPr>
                <w:rFonts w:ascii="Century Gothic" w:hAnsi="Century Gothic" w:cs="Arial"/>
                <w:i/>
                <w:sz w:val="18"/>
                <w:szCs w:val="20"/>
              </w:rPr>
              <w:t>Sports Premium</w:t>
            </w:r>
            <w:r>
              <w:rPr>
                <w:rFonts w:ascii="Century Gothic" w:hAnsi="Century Gothic" w:cs="Arial"/>
                <w:i/>
                <w:sz w:val="18"/>
                <w:szCs w:val="20"/>
              </w:rPr>
              <w:t xml:space="preserve"> funding)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83733E" w14:textId="51B8D281" w:rsidR="00C27DE5" w:rsidRPr="003C534B" w:rsidRDefault="00C27DE5" w:rsidP="00B02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6D1980" w14:textId="77777777" w:rsidR="00F02EAF" w:rsidRDefault="00F02EAF" w:rsidP="00F02EA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Little Sports have led a variety of sport activities at lunch time which leads to most children participating in active playtimes. </w:t>
            </w:r>
          </w:p>
          <w:p w14:paraId="6CE8D1E2" w14:textId="5FEC901E" w:rsidR="00C27DE5" w:rsidRPr="00466877" w:rsidRDefault="00C27DE5" w:rsidP="00B02FB4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B02FB4" w:rsidRPr="00466877" w14:paraId="0278B2DA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858F61" w14:textId="77777777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Further opportunities for children to participate in a range of sporting competitions. </w:t>
            </w:r>
          </w:p>
          <w:p w14:paraId="78DA54DB" w14:textId="3A707242" w:rsidR="00B02FB4" w:rsidRPr="003C534B" w:rsidRDefault="00B02FB4" w:rsidP="004B5F17">
            <w:pPr>
              <w:spacing w:after="1"/>
              <w:ind w:right="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C20CCA" w14:textId="77777777" w:rsidR="001E2B69" w:rsidRPr="003F7519" w:rsidRDefault="001E2B69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3F7519">
              <w:rPr>
                <w:rFonts w:ascii="Century Gothic" w:hAnsi="Century Gothic"/>
                <w:sz w:val="20"/>
                <w:szCs w:val="20"/>
              </w:rPr>
              <w:t>Plan and co-ordinate competitions/to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urnaments within the Federation or year group bubbles. </w:t>
            </w:r>
          </w:p>
          <w:p w14:paraId="6AF6578F" w14:textId="06DC2E30" w:rsidR="00B02FB4" w:rsidRPr="003C534B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321866" w14:textId="77777777" w:rsidR="005522D8" w:rsidRPr="00030FE3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Coaches- transport</w:t>
            </w:r>
          </w:p>
          <w:p w14:paraId="0789E87D" w14:textId="6265733F" w:rsidR="005522D8" w:rsidRPr="00030FE3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£2,000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0A8A74D" w14:textId="4F5DC494" w:rsidR="00B02FB4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33026FE" w14:textId="77777777" w:rsidR="00B02FB4" w:rsidRDefault="00F02EAF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have been selected to participate in SJC federation cricket, hockey and football matches. </w:t>
            </w:r>
          </w:p>
          <w:p w14:paraId="21E30550" w14:textId="77777777" w:rsidR="00F02EAF" w:rsidRDefault="00F02EAF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783AC1A" w14:textId="77777777" w:rsidR="00F02EAF" w:rsidRDefault="00F02EAF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in Y1-Y5 (boys and girls) have participated in football tournaments led by Manchester City Primary Stars. Children went to Manchester City Training academy to play football against other local schools. </w:t>
            </w:r>
          </w:p>
          <w:p w14:paraId="2FEA6E67" w14:textId="77777777" w:rsidR="004B7927" w:rsidRDefault="004B7927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1270F09" w14:textId="03256FEB" w:rsidR="004B7927" w:rsidRPr="00466877" w:rsidRDefault="004B7927" w:rsidP="004B792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Year 5 children participated in football tournaments against other local schools hosted by Deans Trust High school. </w:t>
            </w:r>
          </w:p>
        </w:tc>
      </w:tr>
      <w:tr w:rsidR="001E2B69" w:rsidRPr="00466877" w14:paraId="6749B31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09A035" w14:textId="77777777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group sport leaders to lead games twice a week during </w:t>
            </w:r>
          </w:p>
          <w:p w14:paraId="1453E015" w14:textId="77777777" w:rsidR="001E2B69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playtimes. </w:t>
            </w:r>
          </w:p>
          <w:p w14:paraId="43EE425C" w14:textId="77777777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5018061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Order new equipment for Sport Leaders. PE lead to train Sport Leaders and support them to lead a range of games to suit all interests. </w:t>
            </w:r>
          </w:p>
          <w:p w14:paraId="26749445" w14:textId="77777777" w:rsidR="001E2B69" w:rsidRPr="003C534B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5BFF340" w14:textId="77777777" w:rsidR="001E2B69" w:rsidRPr="00030FE3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Equipment costings seen above </w:t>
            </w:r>
          </w:p>
          <w:p w14:paraId="6979D14F" w14:textId="77777777" w:rsidR="005522D8" w:rsidRPr="00030FE3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68F487" w14:textId="02C85D40" w:rsidR="005522D8" w:rsidRPr="00030FE3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£ 3000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279DA9A" w14:textId="05A9A1E9" w:rsidR="001E2B69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Pupil voice.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C40D93" w14:textId="43E6C4A8" w:rsidR="001E2B69" w:rsidRPr="00466877" w:rsidRDefault="006A5810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Sport Leaders monitored use of equipment and led games with children in KS1.</w:t>
            </w:r>
          </w:p>
        </w:tc>
      </w:tr>
      <w:tr w:rsidR="001E2B69" w:rsidRPr="00466877" w14:paraId="2721EFF0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BFE9DA8" w14:textId="77777777" w:rsidR="001E2B69" w:rsidRPr="00E305C1" w:rsidRDefault="001E2B69" w:rsidP="001E2B6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305C1">
              <w:rPr>
                <w:rFonts w:ascii="Century Gothic" w:hAnsi="Century Gothic"/>
                <w:sz w:val="20"/>
                <w:szCs w:val="20"/>
              </w:rPr>
              <w:t xml:space="preserve">Children participate in a skipping workshop ran by a National Skipping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games coach. </w:t>
            </w:r>
          </w:p>
          <w:p w14:paraId="2E44D851" w14:textId="488E8E8A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  <w:p w14:paraId="1FFF1A01" w14:textId="77777777" w:rsidR="004F66F1" w:rsidRDefault="004F66F1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  <w:p w14:paraId="222B66A8" w14:textId="77777777" w:rsidR="004F66F1" w:rsidRPr="00D20B51" w:rsidRDefault="004F66F1" w:rsidP="004F66F1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0B51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Intended impact</w:t>
            </w:r>
          </w:p>
          <w:p w14:paraId="760DFC97" w14:textId="77777777" w:rsidR="004F66F1" w:rsidRDefault="004F66F1" w:rsidP="004F66F1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0D5996">
              <w:rPr>
                <w:rFonts w:ascii="Century Gothic" w:hAnsi="Century Gothic"/>
                <w:b/>
                <w:sz w:val="20"/>
                <w:szCs w:val="20"/>
              </w:rPr>
              <w:t xml:space="preserve">Pupils to enjoy taking part in a range of sports and physical activities. </w:t>
            </w:r>
          </w:p>
          <w:p w14:paraId="52D8BFFB" w14:textId="7701BEB7" w:rsidR="004F66F1" w:rsidRDefault="004F66F1" w:rsidP="004F66F1">
            <w:pPr>
              <w:pStyle w:val="TableParagraph"/>
              <w:numPr>
                <w:ilvl w:val="0"/>
                <w:numId w:val="11"/>
              </w:numPr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Pupils are more active at playtimes and at home.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049CF88" w14:textId="144B7AB9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 lead to organise workshop with skipping coach.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2501A9D" w14:textId="77777777" w:rsidR="001E2B69" w:rsidRPr="00030FE3" w:rsidRDefault="001E2B69" w:rsidP="001E2B6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Skipping workshop</w:t>
            </w:r>
          </w:p>
          <w:p w14:paraId="7619AF94" w14:textId="77777777" w:rsidR="001E2B69" w:rsidRPr="00030FE3" w:rsidRDefault="001E2B69" w:rsidP="001E2B6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£385</w:t>
            </w:r>
          </w:p>
          <w:p w14:paraId="725DAC52" w14:textId="77777777" w:rsidR="001E2B69" w:rsidRPr="00030FE3" w:rsidRDefault="001E2B69" w:rsidP="001E2B6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EA8AA59" w14:textId="77777777" w:rsidR="001E2B69" w:rsidRPr="00030FE3" w:rsidRDefault="001E2B69" w:rsidP="001E2B69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Skipping ropes </w:t>
            </w:r>
          </w:p>
          <w:p w14:paraId="0AAB7BF6" w14:textId="779BC2D0" w:rsidR="001E2B69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£400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BF40E4" w14:textId="3CE78042" w:rsidR="001E2B69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7295155" w14:textId="576EEB0A" w:rsidR="001E2B69" w:rsidRPr="00466877" w:rsidRDefault="00530BB6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Skipping workshop didn’t take place however PE subject lead did order skipping ropes and taught skipping games to children in KS1 &amp; KS2. </w:t>
            </w:r>
          </w:p>
        </w:tc>
      </w:tr>
    </w:tbl>
    <w:p w14:paraId="243A8EF6" w14:textId="77777777" w:rsidR="00DA4BDA" w:rsidRPr="00466877" w:rsidRDefault="00DA4BDA">
      <w:pPr>
        <w:spacing w:after="0"/>
        <w:ind w:left="-1440" w:right="15398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675"/>
        <w:gridCol w:w="2126"/>
        <w:gridCol w:w="1559"/>
        <w:gridCol w:w="1452"/>
        <w:gridCol w:w="675"/>
        <w:gridCol w:w="2187"/>
        <w:gridCol w:w="3554"/>
      </w:tblGrid>
      <w:tr w:rsidR="00DA4BDA" w:rsidRPr="00466877" w14:paraId="334F3DC9" w14:textId="77777777" w:rsidTr="00C9581B">
        <w:trPr>
          <w:trHeight w:val="368"/>
        </w:trPr>
        <w:tc>
          <w:tcPr>
            <w:tcW w:w="11674" w:type="dxa"/>
            <w:gridSpan w:val="6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3D689E2E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5: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participation in competitive sports.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1891749" w14:textId="08600BFC" w:rsidR="00DA4BDA" w:rsidRPr="00466877" w:rsidRDefault="00F92124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20459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12%</w:t>
            </w:r>
          </w:p>
        </w:tc>
      </w:tr>
      <w:tr w:rsidR="00DA4BDA" w:rsidRPr="00466877" w14:paraId="68316264" w14:textId="77777777" w:rsidTr="00C9581B">
        <w:trPr>
          <w:trHeight w:val="450"/>
        </w:trPr>
        <w:tc>
          <w:tcPr>
            <w:tcW w:w="11674" w:type="dxa"/>
            <w:gridSpan w:val="6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022203" w14:textId="77777777" w:rsidR="00DA4BDA" w:rsidRPr="00466877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6DF8656" w14:textId="77777777" w:rsidR="00DA4BDA" w:rsidRPr="00466877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9581B" w:rsidRPr="00466877" w14:paraId="5915017E" w14:textId="77777777" w:rsidTr="00C9581B">
        <w:trPr>
          <w:trHeight w:val="452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87C4E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9E59E57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F85FEB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84C55C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F945886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9581B" w:rsidRPr="00466877" w14:paraId="6AAE25DE" w14:textId="77777777" w:rsidTr="00C9581B">
        <w:trPr>
          <w:trHeight w:val="1997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EADA4F0" w14:textId="35E157EA" w:rsidR="00E22B10" w:rsidRPr="003C534B" w:rsidRDefault="00E22B10" w:rsidP="004B5F17">
            <w:pPr>
              <w:spacing w:after="24"/>
              <w:ind w:right="27"/>
              <w:rPr>
                <w:rFonts w:ascii="Century Gothic" w:hAnsi="Century Gothic"/>
                <w:sz w:val="18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Join Manchester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Association for PE and begin to engage in out of school competitions again.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B6C7C3" w14:textId="20F67ECE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Review competitions and select most suitable for our school.</w:t>
            </w:r>
          </w:p>
          <w:p w14:paraId="4769E8EE" w14:textId="2B6B73A9" w:rsidR="00E22B10" w:rsidRPr="00030FE3" w:rsidRDefault="00E22B10" w:rsidP="004B5F17">
            <w:pPr>
              <w:ind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4519BF43" w14:textId="77777777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Share on twitter</w:t>
            </w:r>
          </w:p>
          <w:p w14:paraId="07CB4E27" w14:textId="77777777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1D81D55C" w14:textId="45D1F2FE" w:rsidR="00E22B10" w:rsidRPr="00030FE3" w:rsidRDefault="004B5F17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Teams to be organised to compete in competitions</w:t>
            </w:r>
          </w:p>
          <w:p w14:paraId="3A9F969E" w14:textId="17620803" w:rsidR="004B5F17" w:rsidRPr="00030FE3" w:rsidRDefault="004B5F17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26DA220C" w14:textId="1B9E2BB9" w:rsidR="004B5F17" w:rsidRPr="00030FE3" w:rsidRDefault="004B5F17" w:rsidP="00E22B10">
            <w:pPr>
              <w:ind w:left="1" w:right="29"/>
              <w:rPr>
                <w:rFonts w:ascii="Century Gothic" w:hAnsi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Competitions to begin in Autumn 2</w:t>
            </w:r>
          </w:p>
          <w:p w14:paraId="2E70D2D7" w14:textId="18E2DDD3" w:rsidR="00E22B10" w:rsidRPr="003C534B" w:rsidRDefault="00E22B10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3C534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554DB5" w14:textId="7C1B2A91" w:rsidR="00E22B10" w:rsidRPr="00030FE3" w:rsidRDefault="00E22B10" w:rsidP="00E22B10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£600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FE7317" w14:textId="23E166AD" w:rsidR="00E22B10" w:rsidRPr="00030FE3" w:rsidRDefault="004B5F17" w:rsidP="00E22B10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Further opportunities for pupils with interest in certain sporting areas to develop their abilities, broaden their horizons and engage with PE in a more tailored and specific manner. </w:t>
            </w:r>
          </w:p>
          <w:p w14:paraId="527F90CD" w14:textId="022651C0" w:rsidR="00B02FB4" w:rsidRPr="00030FE3" w:rsidRDefault="00B02FB4" w:rsidP="004B5F17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310588" w14:textId="0C917044" w:rsidR="00E22B10" w:rsidRPr="00466877" w:rsidRDefault="004B7927" w:rsidP="00B02FB4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Many of the PE association tournaments were held virtually be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cause of COVID restrictions. Join in 2022/23 to ensure pupils have the opportunity to participate in competitive sport. </w:t>
            </w:r>
          </w:p>
        </w:tc>
      </w:tr>
      <w:tr w:rsidR="00C9581B" w:rsidRPr="00466877" w14:paraId="591150CF" w14:textId="77777777" w:rsidTr="00C9581B">
        <w:trPr>
          <w:trHeight w:val="1334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54BA1A" w14:textId="77777777" w:rsidR="00DA4BDA" w:rsidRPr="00030FE3" w:rsidRDefault="00F921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Sports Day </w:t>
            </w:r>
          </w:p>
          <w:p w14:paraId="5814C993" w14:textId="77777777" w:rsidR="002E63EA" w:rsidRPr="00030FE3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4EF0AA" w14:textId="77777777" w:rsidR="002E63EA" w:rsidRPr="00030FE3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736B05" w14:textId="77777777" w:rsidR="002E63EA" w:rsidRPr="00030FE3" w:rsidRDefault="002E63EA" w:rsidP="002E63E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Intended impact</w:t>
            </w:r>
          </w:p>
          <w:p w14:paraId="2A2F1639" w14:textId="6CDD80AC" w:rsidR="002E63EA" w:rsidRPr="00030FE3" w:rsidRDefault="002E63EA" w:rsidP="002E63EA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>Pupils participate in competitive sports.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0EC81FE" w14:textId="0D7C24AA" w:rsidR="00E22B10" w:rsidRPr="00030FE3" w:rsidRDefault="00E869F2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Sports day to be organised in Summer 2</w:t>
            </w:r>
          </w:p>
          <w:p w14:paraId="297FA549" w14:textId="6BFAD5E4" w:rsidR="009852C1" w:rsidRPr="00030FE3" w:rsidRDefault="009852C1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F49988" w14:textId="538E9DC9" w:rsidR="00DA4BDA" w:rsidRPr="00030FE3" w:rsidRDefault="00E869F2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030FE3">
              <w:rPr>
                <w:rFonts w:ascii="Century Gothic" w:hAnsi="Century Gothic"/>
                <w:sz w:val="20"/>
                <w:szCs w:val="18"/>
              </w:rPr>
              <w:t xml:space="preserve">No cost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2B2B47C" w14:textId="08C1FA50" w:rsidR="00B02FB4" w:rsidRPr="00030FE3" w:rsidRDefault="00E22B10" w:rsidP="00E869F2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Post on Seesaw, Twitter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8DB360" w14:textId="77777777" w:rsidR="002835D6" w:rsidRPr="004B7927" w:rsidRDefault="004B7927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 xml:space="preserve">All pupils in EYFS, KS1 and KS2 took part in Sports Afternoon. </w:t>
            </w:r>
          </w:p>
          <w:p w14:paraId="3DAED908" w14:textId="77777777" w:rsidR="004B7927" w:rsidRPr="004B7927" w:rsidRDefault="004B7927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Competitive races included:</w:t>
            </w:r>
          </w:p>
          <w:p w14:paraId="0E07C9FB" w14:textId="77777777" w:rsidR="004B7927" w:rsidRPr="004B7927" w:rsidRDefault="004B7927" w:rsidP="004B7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egg and spoon</w:t>
            </w:r>
          </w:p>
          <w:p w14:paraId="56B4EBB0" w14:textId="77777777" w:rsidR="004B7927" w:rsidRPr="004B7927" w:rsidRDefault="004B7927" w:rsidP="004B7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sack race</w:t>
            </w:r>
          </w:p>
          <w:p w14:paraId="04175A0C" w14:textId="77777777" w:rsidR="004B7927" w:rsidRPr="004B7927" w:rsidRDefault="004B7927" w:rsidP="004B7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sprint race</w:t>
            </w:r>
          </w:p>
          <w:p w14:paraId="3029FC78" w14:textId="77777777" w:rsidR="004B7927" w:rsidRPr="004B7927" w:rsidRDefault="004B7927" w:rsidP="004B7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obstacle course</w:t>
            </w:r>
          </w:p>
          <w:p w14:paraId="4BF0260B" w14:textId="77777777" w:rsidR="004B7927" w:rsidRDefault="004B7927" w:rsidP="004B7927">
            <w:pPr>
              <w:rPr>
                <w:rFonts w:ascii="Century Gothic" w:hAnsi="Century Gothic"/>
                <w:sz w:val="18"/>
                <w:szCs w:val="18"/>
              </w:rPr>
            </w:pPr>
            <w:r w:rsidRPr="004B7927">
              <w:rPr>
                <w:rFonts w:ascii="Century Gothic" w:hAnsi="Century Gothic"/>
                <w:sz w:val="18"/>
                <w:szCs w:val="18"/>
              </w:rPr>
              <w:t>Medals were awarded to children in 1</w:t>
            </w:r>
            <w:r w:rsidRPr="004B7927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4B7927">
              <w:rPr>
                <w:rFonts w:ascii="Century Gothic" w:hAnsi="Century Gothic"/>
                <w:sz w:val="18"/>
                <w:szCs w:val="18"/>
              </w:rPr>
              <w:t>, 2</w:t>
            </w:r>
            <w:r w:rsidRPr="004B7927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4B7927">
              <w:rPr>
                <w:rFonts w:ascii="Century Gothic" w:hAnsi="Century Gothic"/>
                <w:sz w:val="18"/>
                <w:szCs w:val="18"/>
              </w:rPr>
              <w:t xml:space="preserve"> and 3</w:t>
            </w:r>
            <w:r w:rsidRPr="004B7927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  <w:r w:rsidRPr="004B7927">
              <w:rPr>
                <w:rFonts w:ascii="Century Gothic" w:hAnsi="Century Gothic"/>
                <w:sz w:val="18"/>
                <w:szCs w:val="18"/>
              </w:rPr>
              <w:t xml:space="preserve"> positions.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Children developed an understanding of good sportsmanship and competitive spirit. </w:t>
            </w:r>
          </w:p>
          <w:p w14:paraId="5BF25BE5" w14:textId="77777777" w:rsidR="004B7927" w:rsidRDefault="004B7927" w:rsidP="004B79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C2D278" w14:textId="2F0C2718" w:rsidR="004B7927" w:rsidRPr="004B7927" w:rsidRDefault="004B7927" w:rsidP="004B7927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B02FB4" w14:paraId="576640FC" w14:textId="77777777" w:rsidTr="00C9581B">
        <w:trPr>
          <w:trHeight w:val="449"/>
        </w:trPr>
        <w:tc>
          <w:tcPr>
            <w:tcW w:w="9487" w:type="dxa"/>
            <w:gridSpan w:val="5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C8DDFF"/>
          </w:tcPr>
          <w:p w14:paraId="79B59EA2" w14:textId="01084AA7" w:rsidR="00B02FB4" w:rsidRDefault="00B02FB4" w:rsidP="00B02FB4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Meeting national curriculum requirements for swimming and water safety: </w:t>
            </w:r>
          </w:p>
          <w:p w14:paraId="4793AE41" w14:textId="7C5C54B9" w:rsidR="00B02FB4" w:rsidRDefault="00B02FB4" w:rsidP="00E83FF8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90C1C4" w14:textId="77777777" w:rsidR="00B02FB4" w:rsidRDefault="00B02FB4" w:rsidP="00B02FB4"/>
        </w:tc>
      </w:tr>
      <w:tr w:rsidR="00C9581B" w14:paraId="48593301" w14:textId="77777777" w:rsidTr="00C9581B">
        <w:trPr>
          <w:trHeight w:val="1355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8D7FA03" w14:textId="77777777" w:rsidR="00B02FB4" w:rsidRDefault="00B02FB4" w:rsidP="00B02FB4">
            <w:pPr>
              <w:spacing w:after="241"/>
              <w:ind w:right="9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swim competently, confidently and proficiently over a distance of at least 25 metres: </w:t>
            </w:r>
          </w:p>
          <w:p w14:paraId="609EFF3C" w14:textId="7F3E6D02" w:rsidR="00B02FB4" w:rsidRDefault="00C2345F" w:rsidP="00B02FB4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65</w:t>
            </w:r>
            <w:r w:rsidR="00C9581B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EB278D6" w14:textId="77777777" w:rsidR="00B02FB4" w:rsidRDefault="00B02FB4" w:rsidP="00B02FB4">
            <w:pPr>
              <w:spacing w:after="241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use a range of strokes effectively [for example, front crawl, backstroke and breaststroke]: </w:t>
            </w:r>
          </w:p>
          <w:p w14:paraId="2FD293FE" w14:textId="1043AAC7" w:rsidR="00B02FB4" w:rsidRDefault="00C2345F" w:rsidP="00B02FB4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>10</w:t>
            </w:r>
            <w:r w:rsidR="00C9581B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114BD0B" w14:textId="4E5BE8E5" w:rsidR="00B02FB4" w:rsidRPr="00C9581B" w:rsidRDefault="00B02FB4" w:rsidP="00C9581B">
            <w:pPr>
              <w:spacing w:after="240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 xml:space="preserve">Percentage of current Year 6 cohort who perform safe self-rescue in different </w:t>
            </w:r>
            <w:r w:rsidR="00552891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56195199" w14:textId="204451EB" w:rsidR="00C9581B" w:rsidRDefault="00C2345F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88</w:t>
            </w:r>
            <w:r w:rsidR="00C9581B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  <w:p w14:paraId="38AA73EB" w14:textId="040F32B7" w:rsidR="00C9581B" w:rsidRDefault="00C9581B" w:rsidP="00B02FB4">
            <w:pPr>
              <w:ind w:left="1"/>
            </w:pP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2DD1EA" w14:textId="77777777" w:rsidR="00B02FB4" w:rsidRDefault="00B02FB4" w:rsidP="00B02FB4">
            <w:pPr>
              <w:spacing w:after="1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57A135D" w14:textId="1F457E97" w:rsidR="00B02FB4" w:rsidRDefault="00B02FB4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6A882563" w14:textId="77777777" w:rsidR="00C9581B" w:rsidRDefault="00C9581B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7745B5B7" w14:textId="1846ADD9" w:rsidR="00B02FB4" w:rsidRDefault="00B02FB4" w:rsidP="00B02FB4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  <w:tr w:rsidR="00C9581B" w14:paraId="1D914C25" w14:textId="77777777" w:rsidTr="0023792E">
        <w:trPr>
          <w:trHeight w:val="1959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253F65" w14:textId="4CF92A9B" w:rsidR="00C9581B" w:rsidRDefault="00C9581B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4 cohort who swim competently, confidently and proficiently over a distance of at least 25 metres: </w:t>
            </w:r>
          </w:p>
          <w:p w14:paraId="0DE44C2F" w14:textId="0A4B72AE" w:rsidR="00552891" w:rsidRDefault="00552891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5DC6522F" w14:textId="5E207FB7" w:rsidR="00C9581B" w:rsidRDefault="00063CF4" w:rsidP="00552891">
            <w:pPr>
              <w:spacing w:after="241"/>
              <w:ind w:right="9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</w:t>
            </w:r>
            <w:r w:rsidR="00552891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4BCEAF" w14:textId="27A784C4" w:rsidR="00C9581B" w:rsidRDefault="00C9581B" w:rsidP="0023792E">
            <w:pPr>
              <w:spacing w:after="241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 cohort who use a range of strokes effectively [for example, front crawl, backstroke and breaststro</w:t>
            </w:r>
            <w:r w:rsidR="00663E80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ke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: </w:t>
            </w:r>
            <w:r w:rsidR="0023792E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br/>
            </w:r>
            <w:r w:rsidR="00663E80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A43F6AC" w14:textId="77777777" w:rsidR="00C9581B" w:rsidRDefault="00552891" w:rsidP="00552891">
            <w:pPr>
              <w:spacing w:after="240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</w:t>
            </w:r>
            <w:r w:rsidR="00C9581B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cohort who perform safe self-rescue in different 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r w:rsidR="00C9581B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2344E1D9" w14:textId="2920E9FF" w:rsidR="00552891" w:rsidRPr="00552891" w:rsidRDefault="00063CF4" w:rsidP="00552891">
            <w:pPr>
              <w:spacing w:after="240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</w:t>
            </w:r>
            <w:r w:rsidR="00552891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5741" w:type="dxa"/>
            <w:gridSpan w:val="2"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62F375" w14:textId="77777777" w:rsidR="00C9581B" w:rsidRDefault="00C9581B" w:rsidP="00C9581B">
            <w:pPr>
              <w:spacing w:after="1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722B1E2" w14:textId="77777777" w:rsidR="00C9581B" w:rsidRDefault="00C9581B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3BF4F7EC" w14:textId="77777777" w:rsidR="00552891" w:rsidRDefault="00552891" w:rsidP="00C9581B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2499063E" w14:textId="5B1A1C38" w:rsidR="00C9581B" w:rsidRDefault="00C9581B" w:rsidP="00C9581B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</w:tbl>
    <w:p w14:paraId="25E57CCE" w14:textId="77777777" w:rsidR="00CF4E4E" w:rsidRDefault="0023792E" w:rsidP="0023792E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663E80" w:rsidRPr="00663E80">
        <w:rPr>
          <w:rFonts w:ascii="Century Gothic" w:hAnsi="Century Gothic"/>
        </w:rPr>
        <w:t>ots of movement within school therefore</w:t>
      </w:r>
      <w:r w:rsidR="00C9581B" w:rsidRPr="00663E80">
        <w:rPr>
          <w:rFonts w:ascii="Century Gothic" w:hAnsi="Century Gothic"/>
        </w:rPr>
        <w:t xml:space="preserve"> </w:t>
      </w:r>
      <w:r w:rsidR="00663E80" w:rsidRPr="00663E80">
        <w:rPr>
          <w:rFonts w:ascii="Century Gothic" w:hAnsi="Century Gothic"/>
        </w:rPr>
        <w:t>current Year S</w:t>
      </w:r>
      <w:r w:rsidR="00C9581B" w:rsidRPr="00663E80">
        <w:rPr>
          <w:rFonts w:ascii="Century Gothic" w:hAnsi="Century Gothic"/>
        </w:rPr>
        <w:t xml:space="preserve">ix </w:t>
      </w:r>
      <w:r w:rsidR="00663E80" w:rsidRPr="00663E80">
        <w:rPr>
          <w:rFonts w:ascii="Century Gothic" w:hAnsi="Century Gothic"/>
        </w:rPr>
        <w:t>children</w:t>
      </w:r>
      <w:r w:rsidR="00C9581B" w:rsidRPr="00663E80">
        <w:rPr>
          <w:rFonts w:ascii="Century Gothic" w:hAnsi="Century Gothic"/>
        </w:rPr>
        <w:t xml:space="preserve"> may not have been </w:t>
      </w:r>
      <w:r w:rsidR="00663E80" w:rsidRPr="00663E80">
        <w:rPr>
          <w:rFonts w:ascii="Century Gothic" w:hAnsi="Century Gothic"/>
        </w:rPr>
        <w:t>present in Year F</w:t>
      </w:r>
      <w:r w:rsidR="00C9581B" w:rsidRPr="00663E80">
        <w:rPr>
          <w:rFonts w:ascii="Century Gothic" w:hAnsi="Century Gothic"/>
        </w:rPr>
        <w:t xml:space="preserve">our to </w:t>
      </w:r>
      <w:r w:rsidR="00663E80" w:rsidRPr="00663E80">
        <w:rPr>
          <w:rFonts w:ascii="Century Gothic" w:hAnsi="Century Gothic"/>
        </w:rPr>
        <w:t>receive</w:t>
      </w:r>
      <w:r w:rsidR="00C9581B" w:rsidRPr="00663E80">
        <w:rPr>
          <w:rFonts w:ascii="Century Gothic" w:hAnsi="Century Gothic"/>
        </w:rPr>
        <w:t xml:space="preserve"> lessons. </w:t>
      </w:r>
    </w:p>
    <w:p w14:paraId="20144D53" w14:textId="45BE057E" w:rsidR="00DA4BDA" w:rsidRPr="00E83FF8" w:rsidRDefault="00C9581B" w:rsidP="0023792E">
      <w:pPr>
        <w:rPr>
          <w:rFonts w:ascii="Century Gothic" w:hAnsi="Century Gothic"/>
        </w:rPr>
      </w:pPr>
      <w:r w:rsidRPr="00E83FF8">
        <w:rPr>
          <w:rFonts w:ascii="Century Gothic" w:hAnsi="Century Gothic"/>
        </w:rPr>
        <w:t xml:space="preserve">Free swim session </w:t>
      </w:r>
      <w:r w:rsidR="00663E80" w:rsidRPr="00E83FF8">
        <w:rPr>
          <w:rFonts w:ascii="Century Gothic" w:hAnsi="Century Gothic"/>
        </w:rPr>
        <w:t>promoted on S</w:t>
      </w:r>
      <w:r w:rsidRPr="00E83FF8">
        <w:rPr>
          <w:rFonts w:ascii="Century Gothic" w:hAnsi="Century Gothic"/>
        </w:rPr>
        <w:t xml:space="preserve">eesaw and letters </w:t>
      </w:r>
      <w:r w:rsidR="00663E80" w:rsidRPr="00E83FF8">
        <w:rPr>
          <w:rFonts w:ascii="Century Gothic" w:hAnsi="Century Gothic"/>
        </w:rPr>
        <w:t xml:space="preserve">emailed to parents to help with swimming lessons catch-up as full swimming curriculum was prohibited from being taught due to pandemic restrictions.  </w:t>
      </w:r>
    </w:p>
    <w:p w14:paraId="4863C591" w14:textId="77777777" w:rsidR="00E145CB" w:rsidRPr="00E83FF8" w:rsidRDefault="00E145CB">
      <w:pPr>
        <w:spacing w:after="0"/>
        <w:jc w:val="both"/>
        <w:rPr>
          <w:rFonts w:ascii="Century Gothic" w:hAnsi="Century Gothic"/>
        </w:rPr>
      </w:pPr>
    </w:p>
    <w:sectPr w:rsidR="00E145CB" w:rsidRPr="00E83FF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A37"/>
    <w:multiLevelType w:val="hybridMultilevel"/>
    <w:tmpl w:val="DE5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DD9"/>
    <w:multiLevelType w:val="hybridMultilevel"/>
    <w:tmpl w:val="55CCF804"/>
    <w:lvl w:ilvl="0" w:tplc="78DE4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CEC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EE1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247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AF3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688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E45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DE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E7E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82EDE"/>
    <w:multiLevelType w:val="hybridMultilevel"/>
    <w:tmpl w:val="7640D094"/>
    <w:lvl w:ilvl="0" w:tplc="B4A6D01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0DB"/>
    <w:multiLevelType w:val="hybridMultilevel"/>
    <w:tmpl w:val="87F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C3"/>
    <w:multiLevelType w:val="hybridMultilevel"/>
    <w:tmpl w:val="51BCFFC4"/>
    <w:lvl w:ilvl="0" w:tplc="B35C4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01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41C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0A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6DC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030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A445D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469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E9A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12D8E"/>
    <w:multiLevelType w:val="hybridMultilevel"/>
    <w:tmpl w:val="D92607DE"/>
    <w:lvl w:ilvl="0" w:tplc="362A6F9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2C23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8D6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7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8EC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77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D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6D1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240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C5D65"/>
    <w:multiLevelType w:val="hybridMultilevel"/>
    <w:tmpl w:val="0868E10C"/>
    <w:lvl w:ilvl="0" w:tplc="4E9E892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94A1005"/>
    <w:multiLevelType w:val="hybridMultilevel"/>
    <w:tmpl w:val="AABA4B26"/>
    <w:lvl w:ilvl="0" w:tplc="362A6F9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A4E7CA7"/>
    <w:multiLevelType w:val="hybridMultilevel"/>
    <w:tmpl w:val="DF4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060C"/>
    <w:multiLevelType w:val="hybridMultilevel"/>
    <w:tmpl w:val="A81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1E6E"/>
    <w:multiLevelType w:val="hybridMultilevel"/>
    <w:tmpl w:val="0CA8E4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DA"/>
    <w:rsid w:val="00030FE3"/>
    <w:rsid w:val="00063CF4"/>
    <w:rsid w:val="000C073F"/>
    <w:rsid w:val="000E5C0F"/>
    <w:rsid w:val="00143F2D"/>
    <w:rsid w:val="001569C0"/>
    <w:rsid w:val="001A30F9"/>
    <w:rsid w:val="001B2460"/>
    <w:rsid w:val="001D037B"/>
    <w:rsid w:val="001E2B69"/>
    <w:rsid w:val="001F7118"/>
    <w:rsid w:val="00204597"/>
    <w:rsid w:val="00225EE8"/>
    <w:rsid w:val="002307CA"/>
    <w:rsid w:val="0023792E"/>
    <w:rsid w:val="00260E9B"/>
    <w:rsid w:val="002814F4"/>
    <w:rsid w:val="002835D6"/>
    <w:rsid w:val="002A48C5"/>
    <w:rsid w:val="002E63EA"/>
    <w:rsid w:val="00372BB7"/>
    <w:rsid w:val="003A5879"/>
    <w:rsid w:val="003C1926"/>
    <w:rsid w:val="003C534B"/>
    <w:rsid w:val="003C7CF5"/>
    <w:rsid w:val="00424EB1"/>
    <w:rsid w:val="00466877"/>
    <w:rsid w:val="00482513"/>
    <w:rsid w:val="004A5142"/>
    <w:rsid w:val="004B5F17"/>
    <w:rsid w:val="004B7927"/>
    <w:rsid w:val="004F66F1"/>
    <w:rsid w:val="00501257"/>
    <w:rsid w:val="00510719"/>
    <w:rsid w:val="00526AC3"/>
    <w:rsid w:val="00530BB6"/>
    <w:rsid w:val="00550578"/>
    <w:rsid w:val="005522D8"/>
    <w:rsid w:val="00552891"/>
    <w:rsid w:val="005727E8"/>
    <w:rsid w:val="005735F7"/>
    <w:rsid w:val="005D412D"/>
    <w:rsid w:val="00607506"/>
    <w:rsid w:val="006360B6"/>
    <w:rsid w:val="00663E80"/>
    <w:rsid w:val="00671E9A"/>
    <w:rsid w:val="006A5810"/>
    <w:rsid w:val="006C72D2"/>
    <w:rsid w:val="006F5190"/>
    <w:rsid w:val="00735BA2"/>
    <w:rsid w:val="007B1B9A"/>
    <w:rsid w:val="007E610C"/>
    <w:rsid w:val="0085761D"/>
    <w:rsid w:val="00884BDF"/>
    <w:rsid w:val="008B366B"/>
    <w:rsid w:val="008E6D47"/>
    <w:rsid w:val="009117CA"/>
    <w:rsid w:val="009852C1"/>
    <w:rsid w:val="009A4C4D"/>
    <w:rsid w:val="009D0904"/>
    <w:rsid w:val="00A23079"/>
    <w:rsid w:val="00A5396A"/>
    <w:rsid w:val="00A573C6"/>
    <w:rsid w:val="00A60B2E"/>
    <w:rsid w:val="00A84B91"/>
    <w:rsid w:val="00A91483"/>
    <w:rsid w:val="00AB64CC"/>
    <w:rsid w:val="00AF020B"/>
    <w:rsid w:val="00B02FB4"/>
    <w:rsid w:val="00B05FBC"/>
    <w:rsid w:val="00BF7AF0"/>
    <w:rsid w:val="00C22E66"/>
    <w:rsid w:val="00C2345F"/>
    <w:rsid w:val="00C25759"/>
    <w:rsid w:val="00C27DE5"/>
    <w:rsid w:val="00C4415E"/>
    <w:rsid w:val="00C75A6D"/>
    <w:rsid w:val="00C85AB6"/>
    <w:rsid w:val="00C87520"/>
    <w:rsid w:val="00C9581B"/>
    <w:rsid w:val="00CB3A9A"/>
    <w:rsid w:val="00CE3B7F"/>
    <w:rsid w:val="00CF25A5"/>
    <w:rsid w:val="00CF4E4E"/>
    <w:rsid w:val="00D57013"/>
    <w:rsid w:val="00D63473"/>
    <w:rsid w:val="00DA4BDA"/>
    <w:rsid w:val="00DB2295"/>
    <w:rsid w:val="00DB3029"/>
    <w:rsid w:val="00DB53E9"/>
    <w:rsid w:val="00DC4CFC"/>
    <w:rsid w:val="00DD5349"/>
    <w:rsid w:val="00E041E1"/>
    <w:rsid w:val="00E145CB"/>
    <w:rsid w:val="00E22B10"/>
    <w:rsid w:val="00E42A06"/>
    <w:rsid w:val="00E66AD9"/>
    <w:rsid w:val="00E82250"/>
    <w:rsid w:val="00E83FF8"/>
    <w:rsid w:val="00E869F2"/>
    <w:rsid w:val="00E87B03"/>
    <w:rsid w:val="00EA32CE"/>
    <w:rsid w:val="00EB18CE"/>
    <w:rsid w:val="00EB40BA"/>
    <w:rsid w:val="00EB58B1"/>
    <w:rsid w:val="00EF6DD8"/>
    <w:rsid w:val="00F02EAF"/>
    <w:rsid w:val="00F20005"/>
    <w:rsid w:val="00F306BE"/>
    <w:rsid w:val="00F66A8A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9AD"/>
  <w15:docId w15:val="{E01EB9FA-BE4C-4052-AD6D-7239CD0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1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610C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10719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0719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6F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6F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Clarke</dc:creator>
  <cp:keywords/>
  <cp:lastModifiedBy>Eleri Humphreys</cp:lastModifiedBy>
  <cp:revision>2</cp:revision>
  <dcterms:created xsi:type="dcterms:W3CDTF">2024-03-08T14:37:00Z</dcterms:created>
  <dcterms:modified xsi:type="dcterms:W3CDTF">2024-03-08T14:37:00Z</dcterms:modified>
</cp:coreProperties>
</file>