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2065" w:rsidRDefault="00772065">
      <w:pPr>
        <w:rPr>
          <w:rFonts w:ascii="Century Gothic" w:hAnsi="Century Gothic"/>
        </w:rPr>
      </w:pPr>
      <w:r>
        <w:rPr>
          <w:rFonts w:ascii="Century Gothic" w:hAnsi="Century Gothic"/>
        </w:rPr>
        <w:t>Supporting SEND Through Music</w:t>
      </w:r>
    </w:p>
    <w:p w:rsidR="00772065" w:rsidRDefault="00772065">
      <w:pPr>
        <w:rPr>
          <w:rFonts w:ascii="Century Gothic" w:hAnsi="Century Gothic"/>
        </w:rPr>
      </w:pPr>
      <w:r>
        <w:rPr>
          <w:rFonts w:ascii="Century Gothic" w:hAnsi="Century Gothic"/>
        </w:rPr>
        <w:t xml:space="preserve">At St John’s, we understand that music, especially singing, is integral to our children’s speech and language development and supporting emotional regulation. This is most true for our children with Special Educational Needs. </w:t>
      </w:r>
    </w:p>
    <w:p w:rsidR="00772065" w:rsidRPr="00772065" w:rsidRDefault="00160674">
      <w:pPr>
        <w:rPr>
          <w:rFonts w:ascii="Century Gothic" w:hAnsi="Century Gothic"/>
        </w:rPr>
      </w:pPr>
      <w:bookmarkStart w:id="0" w:name="_GoBack"/>
      <w:bookmarkEnd w:id="0"/>
      <w:r>
        <w:rPr>
          <w:noProof/>
        </w:rPr>
        <w:drawing>
          <wp:anchor distT="0" distB="0" distL="114300" distR="114300" simplePos="0" relativeHeight="251670528" behindDoc="0" locked="0" layoutInCell="1" allowOverlap="1" wp14:anchorId="40ACBA41">
            <wp:simplePos x="0" y="0"/>
            <wp:positionH relativeFrom="column">
              <wp:posOffset>-642611</wp:posOffset>
            </wp:positionH>
            <wp:positionV relativeFrom="paragraph">
              <wp:posOffset>3395174</wp:posOffset>
            </wp:positionV>
            <wp:extent cx="887095" cy="1197610"/>
            <wp:effectExtent l="0" t="0" r="8255"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887095" cy="11976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52F2174E">
            <wp:simplePos x="0" y="0"/>
            <wp:positionH relativeFrom="column">
              <wp:posOffset>5062571</wp:posOffset>
            </wp:positionH>
            <wp:positionV relativeFrom="paragraph">
              <wp:posOffset>3231202</wp:posOffset>
            </wp:positionV>
            <wp:extent cx="1433015" cy="865052"/>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433015" cy="865052"/>
                    </a:xfrm>
                    <a:prstGeom prst="rect">
                      <a:avLst/>
                    </a:prstGeom>
                  </pic:spPr>
                </pic:pic>
              </a:graphicData>
            </a:graphic>
          </wp:anchor>
        </w:drawing>
      </w:r>
      <w:r w:rsidR="008C0852">
        <w:rPr>
          <w:noProof/>
          <w:sz w:val="32"/>
        </w:rPr>
        <mc:AlternateContent>
          <mc:Choice Requires="wps">
            <w:drawing>
              <wp:anchor distT="0" distB="0" distL="114300" distR="114300" simplePos="0" relativeHeight="251668480" behindDoc="0" locked="0" layoutInCell="1" allowOverlap="1" wp14:anchorId="64028AAC" wp14:editId="508ED5F4">
                <wp:simplePos x="0" y="0"/>
                <wp:positionH relativeFrom="margin">
                  <wp:posOffset>309631</wp:posOffset>
                </wp:positionH>
                <wp:positionV relativeFrom="paragraph">
                  <wp:posOffset>7533337</wp:posOffset>
                </wp:positionV>
                <wp:extent cx="5454595" cy="890270"/>
                <wp:effectExtent l="0" t="0" r="13335" b="24130"/>
                <wp:wrapNone/>
                <wp:docPr id="5" name="Text Box 5"/>
                <wp:cNvGraphicFramePr/>
                <a:graphic xmlns:a="http://schemas.openxmlformats.org/drawingml/2006/main">
                  <a:graphicData uri="http://schemas.microsoft.com/office/word/2010/wordprocessingShape">
                    <wps:wsp>
                      <wps:cNvSpPr txBox="1"/>
                      <wps:spPr>
                        <a:xfrm>
                          <a:off x="0" y="0"/>
                          <a:ext cx="5454595" cy="890270"/>
                        </a:xfrm>
                        <a:prstGeom prst="rect">
                          <a:avLst/>
                        </a:prstGeom>
                        <a:solidFill>
                          <a:srgbClr val="FFC000">
                            <a:lumMod val="20000"/>
                            <a:lumOff val="80000"/>
                          </a:srgbClr>
                        </a:solidFill>
                        <a:ln w="6350">
                          <a:solidFill>
                            <a:srgbClr val="FFC000">
                              <a:lumMod val="20000"/>
                              <a:lumOff val="80000"/>
                            </a:srgbClr>
                          </a:solidFill>
                        </a:ln>
                      </wps:spPr>
                      <wps:txbx>
                        <w:txbxContent>
                          <w:p w:rsidR="00772065" w:rsidRPr="00322824" w:rsidRDefault="00772065" w:rsidP="00772065">
                            <w:pPr>
                              <w:rPr>
                                <w:rFonts w:ascii="Century Gothic" w:hAnsi="Century Gothic"/>
                              </w:rPr>
                            </w:pPr>
                            <w:r>
                              <w:rPr>
                                <w:rFonts w:ascii="Century Gothic" w:hAnsi="Century Gothic"/>
                              </w:rPr>
                              <w:t>This year some Year 1 children have accessed SALT groups that use music as a tool to support language development. Students sing traditional nursery rhythms to learn new vocabulary and use props to support their learning.</w:t>
                            </w:r>
                            <w:r w:rsidR="008C0852">
                              <w:rPr>
                                <w:rFonts w:ascii="Century Gothic" w:hAnsi="Century Gothic"/>
                              </w:rPr>
                              <w:t xml:space="preserve"> This allows students to mimic the patterns of speech and </w:t>
                            </w:r>
                            <w:r w:rsidR="00FE06A7">
                              <w:rPr>
                                <w:rFonts w:ascii="Century Gothic" w:hAnsi="Century Gothic"/>
                              </w:rPr>
                              <w:t>builds anticipation.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028AAC" id="_x0000_t202" coordsize="21600,21600" o:spt="202" path="m,l,21600r21600,l21600,xe">
                <v:stroke joinstyle="miter"/>
                <v:path gradientshapeok="t" o:connecttype="rect"/>
              </v:shapetype>
              <v:shape id="Text Box 5" o:spid="_x0000_s1026" type="#_x0000_t202" style="position:absolute;margin-left:24.4pt;margin-top:593.2pt;width:429.5pt;height:70.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" fillcolor="#fff2cc" strokecolor="#fff2cc" strokeweight=".5pt">
                <v:textbox>
                  <w:txbxContent>
                    <w:p w:rsidR="00772065" w:rsidRPr="00322824" w:rsidRDefault="00772065" w:rsidP="00772065">
                      <w:pPr>
                        <w:rPr>
                          <w:rFonts w:ascii="Century Gothic" w:hAnsi="Century Gothic"/>
                        </w:rPr>
                      </w:pPr>
                      <w:r>
                        <w:rPr>
                          <w:rFonts w:ascii="Century Gothic" w:hAnsi="Century Gothic"/>
                        </w:rPr>
                        <w:t>This year some Year 1 children have accessed SALT groups that use music as a tool to support language development. Students sing traditional nursery rhythms to learn new vocabulary and use props to support their learning.</w:t>
                      </w:r>
                      <w:r w:rsidR="008C0852">
                        <w:rPr>
                          <w:rFonts w:ascii="Century Gothic" w:hAnsi="Century Gothic"/>
                        </w:rPr>
                        <w:t xml:space="preserve"> This allows students to mimic the patterns of speech and </w:t>
                      </w:r>
                      <w:r w:rsidR="00FE06A7">
                        <w:rPr>
                          <w:rFonts w:ascii="Century Gothic" w:hAnsi="Century Gothic"/>
                        </w:rPr>
                        <w:t>builds anticipation.</w:t>
                      </w:r>
                    </w:p>
                  </w:txbxContent>
                </v:textbox>
                <w10:wrap anchorx="margin"/>
              </v:shape>
            </w:pict>
          </mc:Fallback>
        </mc:AlternateContent>
      </w:r>
      <w:r w:rsidR="008C0852">
        <w:rPr>
          <w:noProof/>
          <w:sz w:val="32"/>
        </w:rPr>
        <mc:AlternateContent>
          <mc:Choice Requires="wps">
            <w:drawing>
              <wp:anchor distT="0" distB="0" distL="114300" distR="114300" simplePos="0" relativeHeight="251666432" behindDoc="0" locked="0" layoutInCell="1" allowOverlap="1" wp14:anchorId="784CD552" wp14:editId="36A0A90B">
                <wp:simplePos x="0" y="0"/>
                <wp:positionH relativeFrom="margin">
                  <wp:align>left</wp:align>
                </wp:positionH>
                <wp:positionV relativeFrom="paragraph">
                  <wp:posOffset>7509897</wp:posOffset>
                </wp:positionV>
                <wp:extent cx="6027089" cy="977265"/>
                <wp:effectExtent l="0" t="0" r="50165" b="13335"/>
                <wp:wrapNone/>
                <wp:docPr id="4" name="Rectangle: Folded Corner 4"/>
                <wp:cNvGraphicFramePr/>
                <a:graphic xmlns:a="http://schemas.openxmlformats.org/drawingml/2006/main">
                  <a:graphicData uri="http://schemas.microsoft.com/office/word/2010/wordprocessingShape">
                    <wps:wsp>
                      <wps:cNvSpPr/>
                      <wps:spPr>
                        <a:xfrm>
                          <a:off x="0" y="0"/>
                          <a:ext cx="6027089" cy="977265"/>
                        </a:xfrm>
                        <a:prstGeom prst="foldedCorner">
                          <a:avLst/>
                        </a:prstGeom>
                        <a:solidFill>
                          <a:srgbClr val="FFC000">
                            <a:lumMod val="20000"/>
                            <a:lumOff val="80000"/>
                          </a:srgbClr>
                        </a:solidFill>
                        <a:ln w="12700" cap="flat" cmpd="sng" algn="ctr">
                          <a:solidFill>
                            <a:srgbClr val="FFC000">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AB50B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Folded Corner 4" o:spid="_x0000_s1026" type="#_x0000_t65" style="position:absolute;margin-left:0;margin-top:591.35pt;width:474.55pt;height:76.9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" adj="18000" fillcolor="#fff2cc" strokecolor="#fff2cc" strokeweight="1pt">
                <v:stroke joinstyle="miter"/>
                <w10:wrap anchorx="margin"/>
              </v:shape>
            </w:pict>
          </mc:Fallback>
        </mc:AlternateContent>
      </w:r>
      <w:r w:rsidR="00772065">
        <w:rPr>
          <w:noProof/>
        </w:rPr>
        <w:drawing>
          <wp:anchor distT="0" distB="0" distL="114300" distR="114300" simplePos="0" relativeHeight="251664384" behindDoc="0" locked="0" layoutInCell="1" allowOverlap="1">
            <wp:simplePos x="0" y="0"/>
            <wp:positionH relativeFrom="column">
              <wp:posOffset>87326</wp:posOffset>
            </wp:positionH>
            <wp:positionV relativeFrom="paragraph">
              <wp:posOffset>4066484</wp:posOffset>
            </wp:positionV>
            <wp:extent cx="5731377" cy="3586038"/>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49962"/>
                    <a:stretch/>
                  </pic:blipFill>
                  <pic:spPr bwMode="auto">
                    <a:xfrm>
                      <a:off x="0" y="0"/>
                      <a:ext cx="5731377" cy="3586038"/>
                    </a:xfrm>
                    <a:prstGeom prst="rect">
                      <a:avLst/>
                    </a:prstGeom>
                    <a:noFill/>
                    <a:ln>
                      <a:noFill/>
                    </a:ln>
                    <a:extLst>
                      <a:ext uri="{53640926-AAD7-44D8-BBD7-CCE9431645EC}">
                        <a14:shadowObscured xmlns:a14="http://schemas.microsoft.com/office/drawing/2010/main"/>
                      </a:ext>
                    </a:extLst>
                  </pic:spPr>
                </pic:pic>
              </a:graphicData>
            </a:graphic>
          </wp:anchor>
        </w:drawing>
      </w:r>
      <w:r w:rsidR="00772065">
        <w:rPr>
          <w:noProof/>
          <w:sz w:val="32"/>
        </w:rPr>
        <mc:AlternateContent>
          <mc:Choice Requires="wps">
            <w:drawing>
              <wp:anchor distT="0" distB="0" distL="114300" distR="114300" simplePos="0" relativeHeight="251659264" behindDoc="0" locked="0" layoutInCell="1" allowOverlap="1" wp14:anchorId="0AB64C37" wp14:editId="0E96800C">
                <wp:simplePos x="0" y="0"/>
                <wp:positionH relativeFrom="margin">
                  <wp:posOffset>1423283</wp:posOffset>
                </wp:positionH>
                <wp:positionV relativeFrom="paragraph">
                  <wp:posOffset>2110961</wp:posOffset>
                </wp:positionV>
                <wp:extent cx="2814320" cy="2154803"/>
                <wp:effectExtent l="0" t="0" r="62230" b="17145"/>
                <wp:wrapNone/>
                <wp:docPr id="15" name="Rectangle: Folded Corner 15"/>
                <wp:cNvGraphicFramePr/>
                <a:graphic xmlns:a="http://schemas.openxmlformats.org/drawingml/2006/main">
                  <a:graphicData uri="http://schemas.microsoft.com/office/word/2010/wordprocessingShape">
                    <wps:wsp>
                      <wps:cNvSpPr/>
                      <wps:spPr>
                        <a:xfrm>
                          <a:off x="0" y="0"/>
                          <a:ext cx="2814320" cy="2154803"/>
                        </a:xfrm>
                        <a:prstGeom prst="foldedCorner">
                          <a:avLst/>
                        </a:prstGeom>
                        <a:solidFill>
                          <a:srgbClr val="FFC000">
                            <a:lumMod val="20000"/>
                            <a:lumOff val="80000"/>
                          </a:srgbClr>
                        </a:solidFill>
                        <a:ln w="12700" cap="flat" cmpd="sng" algn="ctr">
                          <a:solidFill>
                            <a:srgbClr val="FFC000">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57F6C" id="Rectangle: Folded Corner 15" o:spid="_x0000_s1026" type="#_x0000_t65" style="position:absolute;margin-left:112.05pt;margin-top:166.2pt;width:221.6pt;height:169.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" adj="18000" fillcolor="#fff2cc" strokecolor="#fff2cc" strokeweight="1pt">
                <v:stroke joinstyle="miter"/>
                <w10:wrap anchorx="margin"/>
              </v:shape>
            </w:pict>
          </mc:Fallback>
        </mc:AlternateContent>
      </w:r>
      <w:r w:rsidR="00772065">
        <w:rPr>
          <w:noProof/>
        </w:rPr>
        <w:drawing>
          <wp:anchor distT="0" distB="0" distL="114300" distR="114300" simplePos="0" relativeHeight="251663360" behindDoc="1" locked="0" layoutInCell="1" allowOverlap="1">
            <wp:simplePos x="0" y="0"/>
            <wp:positionH relativeFrom="margin">
              <wp:posOffset>-731520</wp:posOffset>
            </wp:positionH>
            <wp:positionV relativeFrom="paragraph">
              <wp:posOffset>544195</wp:posOffset>
            </wp:positionV>
            <wp:extent cx="3801110" cy="2850515"/>
            <wp:effectExtent l="0" t="953" r="7938" b="7937"/>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801110" cy="2850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2065">
        <w:rPr>
          <w:noProof/>
          <w:sz w:val="32"/>
        </w:rPr>
        <mc:AlternateContent>
          <mc:Choice Requires="wps">
            <w:drawing>
              <wp:anchor distT="0" distB="0" distL="114300" distR="114300" simplePos="0" relativeHeight="251662336" behindDoc="0" locked="0" layoutInCell="1" allowOverlap="1" wp14:anchorId="4A0B1BEB" wp14:editId="273AECE0">
                <wp:simplePos x="0" y="0"/>
                <wp:positionH relativeFrom="margin">
                  <wp:posOffset>1470991</wp:posOffset>
                </wp:positionH>
                <wp:positionV relativeFrom="paragraph">
                  <wp:posOffset>2134815</wp:posOffset>
                </wp:positionV>
                <wp:extent cx="2695492" cy="1804946"/>
                <wp:effectExtent l="0" t="0" r="10160" b="24130"/>
                <wp:wrapNone/>
                <wp:docPr id="16" name="Text Box 16"/>
                <wp:cNvGraphicFramePr/>
                <a:graphic xmlns:a="http://schemas.openxmlformats.org/drawingml/2006/main">
                  <a:graphicData uri="http://schemas.microsoft.com/office/word/2010/wordprocessingShape">
                    <wps:wsp>
                      <wps:cNvSpPr txBox="1"/>
                      <wps:spPr>
                        <a:xfrm>
                          <a:off x="0" y="0"/>
                          <a:ext cx="2695492" cy="1804946"/>
                        </a:xfrm>
                        <a:prstGeom prst="rect">
                          <a:avLst/>
                        </a:prstGeom>
                        <a:solidFill>
                          <a:srgbClr val="FFC000">
                            <a:lumMod val="20000"/>
                            <a:lumOff val="80000"/>
                          </a:srgbClr>
                        </a:solidFill>
                        <a:ln w="6350">
                          <a:solidFill>
                            <a:srgbClr val="FFC000">
                              <a:lumMod val="20000"/>
                              <a:lumOff val="80000"/>
                            </a:srgbClr>
                          </a:solidFill>
                        </a:ln>
                      </wps:spPr>
                      <wps:txbx>
                        <w:txbxContent>
                          <w:p w:rsidR="00772065" w:rsidRPr="00322824" w:rsidRDefault="00772065" w:rsidP="00772065">
                            <w:pPr>
                              <w:rPr>
                                <w:rFonts w:ascii="Century Gothic" w:hAnsi="Century Gothic"/>
                              </w:rPr>
                            </w:pPr>
                            <w:r>
                              <w:rPr>
                                <w:rFonts w:ascii="Century Gothic" w:hAnsi="Century Gothic"/>
                              </w:rPr>
                              <w:t>We have deliberately included untuned percussion like shakers and instruments such as recorders in our sensory room as part of our SEND provision. Students work on sharing and language skills by asking for a turn with the instrument and enjoy the sensory satisfaction of movement and sound.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B1BEB" id="Text Box 16" o:spid="_x0000_s1027" type="#_x0000_t202" style="position:absolute;margin-left:115.85pt;margin-top:168.1pt;width:212.25pt;height:142.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" fillcolor="#fff2cc" strokecolor="#fff2cc" strokeweight=".5pt">
                <v:textbox>
                  <w:txbxContent>
                    <w:p w:rsidR="00772065" w:rsidRPr="00322824" w:rsidRDefault="00772065" w:rsidP="00772065">
                      <w:pPr>
                        <w:rPr>
                          <w:rFonts w:ascii="Century Gothic" w:hAnsi="Century Gothic"/>
                        </w:rPr>
                      </w:pPr>
                      <w:r>
                        <w:rPr>
                          <w:rFonts w:ascii="Century Gothic" w:hAnsi="Century Gothic"/>
                        </w:rPr>
                        <w:t>We have deliberately included untuned percussion like shakers and instruments such as recorders in our sensory room as part of our SEND provision. Students work on sharing and language skills by asking for a turn with the instrument and enjoy the sensory satisfaction of movement and sound.</w:t>
                      </w:r>
                    </w:p>
                  </w:txbxContent>
                </v:textbox>
                <w10:wrap anchorx="margin"/>
              </v:shape>
            </w:pict>
          </mc:Fallback>
        </mc:AlternateContent>
      </w:r>
      <w:r w:rsidR="00772065">
        <w:rPr>
          <w:noProof/>
        </w:rPr>
        <w:drawing>
          <wp:anchor distT="0" distB="0" distL="114300" distR="114300" simplePos="0" relativeHeight="251660288" behindDoc="1" locked="0" layoutInCell="1" allowOverlap="1">
            <wp:simplePos x="0" y="0"/>
            <wp:positionH relativeFrom="margin">
              <wp:posOffset>2659380</wp:posOffset>
            </wp:positionH>
            <wp:positionV relativeFrom="paragraph">
              <wp:posOffset>461010</wp:posOffset>
            </wp:positionV>
            <wp:extent cx="3627755" cy="2719705"/>
            <wp:effectExtent l="0" t="3175" r="762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627755" cy="271970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72065" w:rsidRPr="0077206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065"/>
    <w:rsid w:val="00160674"/>
    <w:rsid w:val="00772065"/>
    <w:rsid w:val="008C0852"/>
    <w:rsid w:val="00FE06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D89864-1642-4838-B628-E2AB10488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39</Words>
  <Characters>228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SJC Federation</Company>
  <LinksUpToDate>false</LinksUpToDate>
  <CharactersWithSpaces>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 Woodward</dc:creator>
  <cp:keywords/>
  <dc:description/>
  <cp:lastModifiedBy>Cheryl Maragh</cp:lastModifiedBy>
  <cp:revision>3</cp:revision>
  <dcterms:created xsi:type="dcterms:W3CDTF">2024-06-12T10:51:00Z</dcterms:created>
  <dcterms:modified xsi:type="dcterms:W3CDTF">2024-06-17T14:14:00Z</dcterms:modified>
</cp:coreProperties>
</file>